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451C" w:rsidRPr="007F451C" w:rsidRDefault="007F451C" w:rsidP="007F451C">
      <w:pPr>
        <w:spacing w:before="0" w:beforeAutospacing="0" w:after="0" w:afterAutospacing="0"/>
        <w:ind w:left="4395"/>
        <w:jc w:val="center"/>
        <w:rPr>
          <w:rFonts w:ascii="Times New Roman" w:eastAsia="Calibri" w:hAnsi="Times New Roman" w:cs="Times New Roman"/>
          <w:sz w:val="24"/>
          <w:szCs w:val="24"/>
          <w:lang w:val="ru-RU" w:eastAsia="ru-RU"/>
        </w:rPr>
      </w:pPr>
      <w:r w:rsidRPr="007F451C">
        <w:rPr>
          <w:rFonts w:ascii="Times New Roman" w:eastAsia="Calibri" w:hAnsi="Times New Roman" w:cs="Times New Roman"/>
          <w:sz w:val="24"/>
          <w:szCs w:val="24"/>
          <w:lang w:val="ru-RU" w:eastAsia="ru-RU"/>
        </w:rPr>
        <w:t>УТВЕРЖДАЮ»</w:t>
      </w:r>
    </w:p>
    <w:p w:rsidR="007F451C" w:rsidRPr="007F451C" w:rsidRDefault="007F451C" w:rsidP="007F451C">
      <w:pPr>
        <w:spacing w:before="0" w:beforeAutospacing="0" w:after="0" w:afterAutospacing="0"/>
        <w:ind w:left="4395"/>
        <w:jc w:val="center"/>
        <w:rPr>
          <w:rFonts w:ascii="Times New Roman" w:eastAsia="Calibri" w:hAnsi="Times New Roman" w:cs="Times New Roman"/>
          <w:sz w:val="24"/>
          <w:szCs w:val="24"/>
          <w:lang w:val="ru-RU" w:eastAsia="ru-RU"/>
        </w:rPr>
      </w:pPr>
    </w:p>
    <w:p w:rsidR="007F451C" w:rsidRPr="007F451C" w:rsidRDefault="007F451C" w:rsidP="007F451C">
      <w:pPr>
        <w:spacing w:before="0" w:beforeAutospacing="0" w:after="0" w:afterAutospacing="0"/>
        <w:ind w:left="4395"/>
        <w:jc w:val="center"/>
        <w:rPr>
          <w:rFonts w:ascii="Times New Roman" w:eastAsia="Calibri" w:hAnsi="Times New Roman" w:cs="Times New Roman"/>
          <w:sz w:val="24"/>
          <w:szCs w:val="24"/>
          <w:u w:val="single"/>
          <w:lang w:val="ru-RU" w:eastAsia="ru-RU"/>
        </w:rPr>
      </w:pPr>
      <w:r w:rsidRPr="007F451C">
        <w:rPr>
          <w:rFonts w:ascii="Times New Roman" w:eastAsia="Calibri" w:hAnsi="Times New Roman" w:cs="Times New Roman"/>
          <w:sz w:val="24"/>
          <w:szCs w:val="24"/>
          <w:u w:val="single"/>
          <w:lang w:val="ru-RU" w:eastAsia="ru-RU"/>
        </w:rPr>
        <w:t>Министр природных ресурсов и экологии Республики Ингушетия</w:t>
      </w:r>
    </w:p>
    <w:p w:rsidR="007F451C" w:rsidRPr="007F451C" w:rsidRDefault="007F451C" w:rsidP="007F451C">
      <w:pPr>
        <w:spacing w:before="0" w:beforeAutospacing="0" w:after="0" w:afterAutospacing="0"/>
        <w:ind w:left="4395"/>
        <w:jc w:val="center"/>
        <w:rPr>
          <w:rFonts w:ascii="Times New Roman" w:eastAsia="Calibri" w:hAnsi="Times New Roman" w:cs="Times New Roman"/>
          <w:sz w:val="24"/>
          <w:szCs w:val="24"/>
          <w:lang w:val="ru-RU" w:eastAsia="ru-RU"/>
        </w:rPr>
      </w:pPr>
      <w:r w:rsidRPr="007F451C">
        <w:rPr>
          <w:rFonts w:ascii="Times New Roman" w:eastAsia="Calibri" w:hAnsi="Times New Roman" w:cs="Times New Roman"/>
          <w:sz w:val="24"/>
          <w:szCs w:val="24"/>
          <w:lang w:val="ru-RU" w:eastAsia="ru-RU"/>
        </w:rPr>
        <w:t>(наименование должности уполномоченного лица заказчика)</w:t>
      </w:r>
    </w:p>
    <w:p w:rsidR="007F451C" w:rsidRPr="007F451C" w:rsidRDefault="007F451C" w:rsidP="007F451C">
      <w:pPr>
        <w:spacing w:before="0" w:beforeAutospacing="0" w:after="0" w:afterAutospacing="0"/>
        <w:ind w:left="4395"/>
        <w:jc w:val="center"/>
        <w:rPr>
          <w:rFonts w:ascii="Times New Roman" w:eastAsia="Calibri" w:hAnsi="Times New Roman" w:cs="Times New Roman"/>
          <w:sz w:val="24"/>
          <w:szCs w:val="24"/>
          <w:lang w:val="ru-RU" w:eastAsia="ru-RU"/>
        </w:rPr>
      </w:pPr>
    </w:p>
    <w:p w:rsidR="007F451C" w:rsidRPr="007F451C" w:rsidRDefault="007F451C" w:rsidP="007F451C">
      <w:pPr>
        <w:spacing w:before="0" w:beforeAutospacing="0" w:after="0" w:afterAutospacing="0"/>
        <w:ind w:left="4395"/>
        <w:jc w:val="center"/>
        <w:rPr>
          <w:rFonts w:ascii="Times New Roman" w:eastAsia="Calibri" w:hAnsi="Times New Roman" w:cs="Times New Roman"/>
          <w:sz w:val="24"/>
          <w:szCs w:val="24"/>
          <w:lang w:val="ru-RU" w:eastAsia="ru-RU"/>
        </w:rPr>
      </w:pPr>
      <w:r w:rsidRPr="007F451C">
        <w:rPr>
          <w:rFonts w:ascii="Times New Roman" w:eastAsia="Calibri" w:hAnsi="Times New Roman" w:cs="Times New Roman"/>
          <w:sz w:val="24"/>
          <w:szCs w:val="24"/>
          <w:lang w:val="ru-RU" w:eastAsia="ru-RU"/>
        </w:rPr>
        <w:t xml:space="preserve">___________________ </w:t>
      </w:r>
      <w:proofErr w:type="spellStart"/>
      <w:r w:rsidRPr="007F451C">
        <w:rPr>
          <w:rFonts w:ascii="Times New Roman" w:eastAsia="Calibri" w:hAnsi="Times New Roman" w:cs="Times New Roman"/>
          <w:sz w:val="24"/>
          <w:szCs w:val="24"/>
          <w:lang w:val="ru-RU" w:eastAsia="ru-RU"/>
        </w:rPr>
        <w:t>Мизиев</w:t>
      </w:r>
      <w:proofErr w:type="spellEnd"/>
      <w:r w:rsidRPr="007F451C">
        <w:rPr>
          <w:rFonts w:ascii="Times New Roman" w:eastAsia="Calibri" w:hAnsi="Times New Roman" w:cs="Times New Roman"/>
          <w:sz w:val="24"/>
          <w:szCs w:val="24"/>
          <w:lang w:val="ru-RU" w:eastAsia="ru-RU"/>
        </w:rPr>
        <w:t xml:space="preserve"> М.М.</w:t>
      </w:r>
    </w:p>
    <w:p w:rsidR="007F451C" w:rsidRPr="007F451C" w:rsidRDefault="007F451C" w:rsidP="007F451C">
      <w:pPr>
        <w:spacing w:before="0" w:beforeAutospacing="0" w:after="0" w:afterAutospacing="0"/>
        <w:ind w:left="4395"/>
        <w:jc w:val="center"/>
        <w:rPr>
          <w:rFonts w:ascii="Times New Roman" w:eastAsia="Calibri" w:hAnsi="Times New Roman" w:cs="Times New Roman"/>
          <w:sz w:val="24"/>
          <w:szCs w:val="24"/>
          <w:lang w:val="ru-RU" w:eastAsia="ru-RU"/>
        </w:rPr>
      </w:pPr>
      <w:r w:rsidRPr="007F451C">
        <w:rPr>
          <w:rFonts w:ascii="Times New Roman" w:eastAsia="Calibri" w:hAnsi="Times New Roman" w:cs="Times New Roman"/>
          <w:sz w:val="24"/>
          <w:szCs w:val="24"/>
          <w:lang w:val="ru-RU" w:eastAsia="ru-RU"/>
        </w:rPr>
        <w:t>(подпись, ФИО уполномоченного лица заказчика)</w:t>
      </w:r>
    </w:p>
    <w:p w:rsidR="007F451C" w:rsidRPr="007F451C" w:rsidRDefault="007F451C" w:rsidP="007F451C">
      <w:pPr>
        <w:spacing w:before="0" w:beforeAutospacing="0" w:after="0" w:afterAutospacing="0"/>
        <w:ind w:left="4395"/>
        <w:jc w:val="center"/>
        <w:rPr>
          <w:rFonts w:ascii="Times New Roman" w:eastAsia="Calibri" w:hAnsi="Times New Roman" w:cs="Times New Roman"/>
          <w:sz w:val="24"/>
          <w:szCs w:val="24"/>
          <w:lang w:val="ru-RU" w:eastAsia="ru-RU"/>
        </w:rPr>
      </w:pPr>
      <w:r w:rsidRPr="007F451C">
        <w:rPr>
          <w:rFonts w:ascii="Times New Roman" w:eastAsia="Calibri" w:hAnsi="Times New Roman" w:cs="Times New Roman"/>
          <w:sz w:val="24"/>
          <w:szCs w:val="24"/>
          <w:lang w:val="ru-RU" w:eastAsia="ru-RU"/>
        </w:rPr>
        <w:t xml:space="preserve">                       </w:t>
      </w:r>
      <w:proofErr w:type="spellStart"/>
      <w:r w:rsidRPr="007F451C">
        <w:rPr>
          <w:rFonts w:ascii="Times New Roman" w:eastAsia="Calibri" w:hAnsi="Times New Roman" w:cs="Times New Roman"/>
          <w:sz w:val="24"/>
          <w:szCs w:val="24"/>
          <w:lang w:val="ru-RU" w:eastAsia="ru-RU"/>
        </w:rPr>
        <w:t>м.п</w:t>
      </w:r>
      <w:proofErr w:type="spellEnd"/>
      <w:r w:rsidRPr="007F451C">
        <w:rPr>
          <w:rFonts w:ascii="Times New Roman" w:eastAsia="Calibri" w:hAnsi="Times New Roman" w:cs="Times New Roman"/>
          <w:sz w:val="24"/>
          <w:szCs w:val="24"/>
          <w:lang w:val="ru-RU" w:eastAsia="ru-RU"/>
        </w:rPr>
        <w:t>.</w:t>
      </w:r>
    </w:p>
    <w:p w:rsidR="0026098A" w:rsidRPr="001F6115" w:rsidRDefault="0026098A" w:rsidP="001F6115">
      <w:pPr>
        <w:spacing w:before="0" w:beforeAutospacing="0" w:after="0" w:afterAutospacing="0"/>
        <w:ind w:left="4395"/>
        <w:jc w:val="center"/>
        <w:rPr>
          <w:rFonts w:ascii="Times New Roman" w:eastAsia="Calibri" w:hAnsi="Times New Roman" w:cs="Times New Roman"/>
          <w:sz w:val="24"/>
          <w:szCs w:val="24"/>
          <w:lang w:val="ru-RU" w:eastAsia="ru-RU"/>
        </w:rPr>
      </w:pPr>
      <w:bookmarkStart w:id="0" w:name="_GoBack"/>
      <w:bookmarkEnd w:id="0"/>
    </w:p>
    <w:tbl>
      <w:tblPr>
        <w:tblW w:w="0" w:type="auto"/>
        <w:tblCellMar>
          <w:top w:w="15" w:type="dxa"/>
          <w:left w:w="15" w:type="dxa"/>
          <w:bottom w:w="15" w:type="dxa"/>
          <w:right w:w="15" w:type="dxa"/>
        </w:tblCellMar>
        <w:tblLook w:val="0600" w:firstRow="0" w:lastRow="0" w:firstColumn="0" w:lastColumn="0" w:noHBand="1" w:noVBand="1"/>
      </w:tblPr>
      <w:tblGrid>
        <w:gridCol w:w="4476"/>
        <w:gridCol w:w="6947"/>
        <w:gridCol w:w="1066"/>
        <w:gridCol w:w="735"/>
        <w:gridCol w:w="735"/>
      </w:tblGrid>
      <w:tr w:rsidR="002511F4" w:rsidRPr="007F451C">
        <w:trPr>
          <w:gridAfter w:val="1"/>
        </w:trPr>
        <w:tc>
          <w:tcPr>
            <w:tcW w:w="0" w:type="auto"/>
            <w:gridSpan w:val="4"/>
            <w:tcMar>
              <w:top w:w="75" w:type="dxa"/>
              <w:left w:w="75" w:type="dxa"/>
              <w:bottom w:w="75" w:type="dxa"/>
              <w:right w:w="75" w:type="dxa"/>
            </w:tcMar>
            <w:vAlign w:val="bottom"/>
          </w:tcPr>
          <w:p w:rsidR="002511F4" w:rsidRPr="005106A3" w:rsidRDefault="00C90F4D">
            <w:pPr>
              <w:jc w:val="center"/>
              <w:rPr>
                <w:rFonts w:hAnsi="Times New Roman" w:cs="Times New Roman"/>
                <w:color w:val="000000"/>
                <w:sz w:val="24"/>
                <w:szCs w:val="24"/>
                <w:lang w:val="ru-RU"/>
              </w:rPr>
            </w:pPr>
            <w:r w:rsidRPr="005106A3">
              <w:rPr>
                <w:rFonts w:hAnsi="Times New Roman" w:cs="Times New Roman"/>
                <w:b/>
                <w:bCs/>
                <w:color w:val="000000"/>
                <w:sz w:val="24"/>
                <w:szCs w:val="24"/>
                <w:lang w:val="ru-RU"/>
              </w:rPr>
              <w:t>ПОРЯДОК</w:t>
            </w:r>
          </w:p>
          <w:p w:rsidR="002511F4" w:rsidRPr="005106A3" w:rsidRDefault="00C90F4D">
            <w:pPr>
              <w:jc w:val="center"/>
              <w:rPr>
                <w:rFonts w:hAnsi="Times New Roman" w:cs="Times New Roman"/>
                <w:color w:val="000000"/>
                <w:sz w:val="24"/>
                <w:szCs w:val="24"/>
                <w:lang w:val="ru-RU"/>
              </w:rPr>
            </w:pPr>
            <w:r w:rsidRPr="005106A3">
              <w:rPr>
                <w:rFonts w:hAnsi="Times New Roman" w:cs="Times New Roman"/>
                <w:color w:val="000000"/>
                <w:sz w:val="24"/>
                <w:szCs w:val="24"/>
                <w:lang w:val="ru-RU"/>
              </w:rPr>
              <w:t>рассмотрения и оценки заявок на участие в конкурсе</w:t>
            </w:r>
          </w:p>
        </w:tc>
      </w:tr>
      <w:tr w:rsidR="002511F4" w:rsidRPr="007F451C">
        <w:trPr>
          <w:gridAfter w:val="1"/>
        </w:trPr>
        <w:tc>
          <w:tcPr>
            <w:tcW w:w="0" w:type="auto"/>
            <w:gridSpan w:val="4"/>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lang w:val="ru-RU"/>
              </w:rPr>
            </w:pPr>
            <w:r w:rsidRPr="005106A3">
              <w:rPr>
                <w:rFonts w:hAnsi="Times New Roman" w:cs="Times New Roman"/>
                <w:b/>
                <w:bCs/>
                <w:color w:val="000000"/>
                <w:sz w:val="24"/>
                <w:szCs w:val="24"/>
              </w:rPr>
              <w:t>I</w:t>
            </w:r>
            <w:r w:rsidRPr="005106A3">
              <w:rPr>
                <w:rFonts w:hAnsi="Times New Roman" w:cs="Times New Roman"/>
                <w:b/>
                <w:bCs/>
                <w:color w:val="000000"/>
                <w:sz w:val="24"/>
                <w:szCs w:val="24"/>
                <w:lang w:val="ru-RU"/>
              </w:rPr>
              <w:t>. Информация о заказчике и закупке товаров, работ, услуг для обеспечения государственных и муниципальных нужд</w:t>
            </w:r>
          </w:p>
        </w:tc>
      </w:tr>
      <w:tr w:rsidR="002511F4" w:rsidRPr="005106A3">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2511F4" w:rsidRPr="005106A3" w:rsidRDefault="002511F4">
            <w:pPr>
              <w:ind w:left="75" w:right="75"/>
              <w:rPr>
                <w:rFonts w:hAnsi="Times New Roman" w:cs="Times New Roman"/>
                <w:color w:val="000000"/>
                <w:sz w:val="24"/>
                <w:szCs w:val="24"/>
                <w:lang w:val="ru-RU"/>
              </w:rPr>
            </w:pP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2511F4" w:rsidRPr="005106A3" w:rsidRDefault="002511F4">
            <w:pPr>
              <w:ind w:left="75" w:right="75"/>
              <w:rPr>
                <w:rFonts w:hAnsi="Times New Roman" w:cs="Times New Roman"/>
                <w:color w:val="000000"/>
                <w:sz w:val="24"/>
                <w:szCs w:val="24"/>
                <w:lang w:val="ru-RU"/>
              </w:rPr>
            </w:pPr>
          </w:p>
        </w:tc>
        <w:tc>
          <w:tcPr>
            <w:tcW w:w="0" w:type="auto"/>
            <w:tcBorders>
              <w:top w:val="single" w:sz="6" w:space="0" w:color="000000"/>
              <w:left w:val="none" w:sz="0" w:space="0" w:color="000000"/>
              <w:bottom w:val="none" w:sz="0" w:space="0" w:color="000000"/>
              <w:right w:val="single" w:sz="6" w:space="0" w:color="000000"/>
            </w:tcBorders>
            <w:tcMar>
              <w:top w:w="75" w:type="dxa"/>
              <w:left w:w="75" w:type="dxa"/>
              <w:bottom w:w="75" w:type="dxa"/>
              <w:right w:w="75" w:type="dxa"/>
            </w:tcMar>
          </w:tcPr>
          <w:p w:rsidR="002511F4" w:rsidRPr="005106A3" w:rsidRDefault="002511F4">
            <w:pPr>
              <w:ind w:left="75" w:right="75"/>
              <w:rPr>
                <w:rFonts w:hAnsi="Times New Roman" w:cs="Times New Roman"/>
                <w:color w:val="000000"/>
                <w:sz w:val="24"/>
                <w:szCs w:val="24"/>
                <w:lang w:val="ru-RU"/>
              </w:rPr>
            </w:pP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bottom"/>
          </w:tcPr>
          <w:p w:rsidR="002511F4" w:rsidRPr="005106A3" w:rsidRDefault="00C90F4D">
            <w:pPr>
              <w:jc w:val="center"/>
              <w:rPr>
                <w:rFonts w:hAnsi="Times New Roman" w:cs="Times New Roman"/>
                <w:color w:val="000000"/>
                <w:sz w:val="24"/>
                <w:szCs w:val="24"/>
              </w:rPr>
            </w:pPr>
            <w:proofErr w:type="spellStart"/>
            <w:r w:rsidRPr="005106A3">
              <w:rPr>
                <w:rFonts w:hAnsi="Times New Roman" w:cs="Times New Roman"/>
                <w:color w:val="000000"/>
                <w:sz w:val="24"/>
                <w:szCs w:val="24"/>
              </w:rPr>
              <w:t>Коды</w:t>
            </w:r>
            <w:proofErr w:type="spellEnd"/>
          </w:p>
        </w:tc>
      </w:tr>
      <w:tr w:rsidR="002511F4" w:rsidRPr="005106A3">
        <w:tc>
          <w:tcPr>
            <w:tcW w:w="0" w:type="auto"/>
            <w:tcMar>
              <w:top w:w="75" w:type="dxa"/>
              <w:left w:w="75" w:type="dxa"/>
              <w:bottom w:w="75" w:type="dxa"/>
              <w:right w:w="75" w:type="dxa"/>
            </w:tcMar>
          </w:tcPr>
          <w:p w:rsidR="002511F4" w:rsidRPr="005106A3" w:rsidRDefault="00C90F4D">
            <w:pPr>
              <w:rPr>
                <w:rFonts w:hAnsi="Times New Roman" w:cs="Times New Roman"/>
                <w:color w:val="000000"/>
                <w:sz w:val="24"/>
                <w:szCs w:val="24"/>
              </w:rPr>
            </w:pPr>
            <w:r w:rsidRPr="005106A3">
              <w:rPr>
                <w:rFonts w:hAnsi="Times New Roman" w:cs="Times New Roman"/>
                <w:color w:val="000000"/>
                <w:sz w:val="24"/>
                <w:szCs w:val="24"/>
              </w:rPr>
              <w:t>Полное наименование</w:t>
            </w:r>
          </w:p>
        </w:tc>
        <w:tc>
          <w:tcPr>
            <w:tcW w:w="0" w:type="auto"/>
            <w:tcMar>
              <w:top w:w="75" w:type="dxa"/>
              <w:left w:w="75" w:type="dxa"/>
              <w:bottom w:w="75" w:type="dxa"/>
              <w:right w:w="75" w:type="dxa"/>
            </w:tcMar>
          </w:tcPr>
          <w:p w:rsidR="002511F4" w:rsidRPr="005106A3" w:rsidRDefault="009C2EF4">
            <w:pPr>
              <w:rPr>
                <w:lang w:val="ru-RU"/>
              </w:rPr>
            </w:pPr>
            <w:r w:rsidRPr="005106A3">
              <w:rPr>
                <w:rFonts w:ascii="Times New Roman" w:hAnsi="Times New Roman" w:cs="Times New Roman"/>
                <w:sz w:val="24"/>
                <w:szCs w:val="24"/>
                <w:lang w:val="ru-RU"/>
              </w:rPr>
              <w:t>Министерство природных ресурсов и экологии Республики Ингушетия</w:t>
            </w: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bottom"/>
          </w:tcPr>
          <w:p w:rsidR="002511F4" w:rsidRPr="005106A3" w:rsidRDefault="00C90F4D">
            <w:pPr>
              <w:jc w:val="right"/>
              <w:rPr>
                <w:rFonts w:hAnsi="Times New Roman" w:cs="Times New Roman"/>
                <w:color w:val="000000"/>
                <w:sz w:val="24"/>
                <w:szCs w:val="24"/>
              </w:rPr>
            </w:pPr>
            <w:r w:rsidRPr="005106A3">
              <w:rPr>
                <w:rFonts w:hAnsi="Times New Roman" w:cs="Times New Roman"/>
                <w:color w:val="000000"/>
                <w:sz w:val="24"/>
                <w:szCs w:val="24"/>
              </w:rPr>
              <w:t>ИНН</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FE7F9C">
            <w:pPr>
              <w:rPr>
                <w:lang w:val="ru-RU"/>
              </w:rPr>
            </w:pPr>
            <w:r w:rsidRPr="005106A3">
              <w:rPr>
                <w:rFonts w:hAnsi="Times New Roman" w:cs="Times New Roman"/>
                <w:color w:val="000000"/>
                <w:sz w:val="24"/>
                <w:szCs w:val="24"/>
                <w:lang w:val="ru-RU"/>
              </w:rPr>
              <w:t>0608054497</w:t>
            </w:r>
          </w:p>
        </w:tc>
      </w:tr>
      <w:tr w:rsidR="002511F4" w:rsidRPr="005106A3">
        <w:tc>
          <w:tcPr>
            <w:tcW w:w="0" w:type="auto"/>
            <w:tcMar>
              <w:top w:w="75" w:type="dxa"/>
              <w:left w:w="75" w:type="dxa"/>
              <w:bottom w:w="75" w:type="dxa"/>
              <w:right w:w="75" w:type="dxa"/>
            </w:tcMar>
          </w:tcPr>
          <w:p w:rsidR="002511F4" w:rsidRPr="005106A3" w:rsidRDefault="002511F4">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2511F4" w:rsidRPr="005106A3" w:rsidRDefault="002511F4">
            <w:pPr>
              <w:ind w:left="75" w:right="75"/>
              <w:rPr>
                <w:rFonts w:hAnsi="Times New Roman" w:cs="Times New Roman"/>
                <w:color w:val="000000"/>
                <w:sz w:val="24"/>
                <w:szCs w:val="24"/>
              </w:rPr>
            </w:pP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bottom"/>
          </w:tcPr>
          <w:p w:rsidR="002511F4" w:rsidRPr="005106A3" w:rsidRDefault="00C90F4D">
            <w:pPr>
              <w:jc w:val="right"/>
              <w:rPr>
                <w:rFonts w:hAnsi="Times New Roman" w:cs="Times New Roman"/>
                <w:color w:val="000000"/>
                <w:sz w:val="24"/>
                <w:szCs w:val="24"/>
              </w:rPr>
            </w:pPr>
            <w:r w:rsidRPr="005106A3">
              <w:rPr>
                <w:rFonts w:hAnsi="Times New Roman" w:cs="Times New Roman"/>
                <w:color w:val="000000"/>
                <w:sz w:val="24"/>
                <w:szCs w:val="24"/>
              </w:rPr>
              <w:t>КПП</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FE7F9C">
            <w:pPr>
              <w:rPr>
                <w:lang w:val="ru-RU"/>
              </w:rPr>
            </w:pPr>
            <w:r w:rsidRPr="005106A3">
              <w:rPr>
                <w:rFonts w:hAnsi="Times New Roman" w:cs="Times New Roman"/>
                <w:color w:val="000000"/>
                <w:sz w:val="24"/>
                <w:szCs w:val="24"/>
                <w:lang w:val="ru-RU"/>
              </w:rPr>
              <w:t>060801001</w:t>
            </w:r>
          </w:p>
        </w:tc>
      </w:tr>
      <w:tr w:rsidR="002511F4" w:rsidRPr="005106A3">
        <w:tc>
          <w:tcPr>
            <w:tcW w:w="0" w:type="auto"/>
            <w:tcMar>
              <w:top w:w="75" w:type="dxa"/>
              <w:left w:w="75" w:type="dxa"/>
              <w:bottom w:w="75" w:type="dxa"/>
              <w:right w:w="75" w:type="dxa"/>
            </w:tcMar>
          </w:tcPr>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Место нахождения, телефон, адрес электронной почты</w:t>
            </w:r>
          </w:p>
        </w:tc>
        <w:tc>
          <w:tcPr>
            <w:tcW w:w="0" w:type="auto"/>
            <w:tcBorders>
              <w:top w:val="single" w:sz="6" w:space="0" w:color="000000"/>
              <w:left w:val="none" w:sz="0" w:space="0" w:color="000000"/>
              <w:bottom w:val="single" w:sz="6" w:space="0" w:color="000000"/>
              <w:right w:val="none" w:sz="0" w:space="0" w:color="000000"/>
            </w:tcBorders>
            <w:tcMar>
              <w:top w:w="75" w:type="dxa"/>
              <w:left w:w="75" w:type="dxa"/>
              <w:bottom w:w="75" w:type="dxa"/>
              <w:right w:w="75" w:type="dxa"/>
            </w:tcMar>
          </w:tcPr>
          <w:p w:rsidR="002511F4" w:rsidRPr="005106A3" w:rsidRDefault="00B22F35" w:rsidP="00B22F35">
            <w:pPr>
              <w:rPr>
                <w:rFonts w:hAnsi="Times New Roman" w:cs="Times New Roman"/>
                <w:color w:val="000000"/>
                <w:sz w:val="24"/>
                <w:szCs w:val="24"/>
                <w:lang w:val="ru-RU"/>
              </w:rPr>
            </w:pPr>
            <w:r w:rsidRPr="005106A3">
              <w:rPr>
                <w:rFonts w:hAnsi="Times New Roman" w:cs="Times New Roman"/>
                <w:color w:val="000000"/>
                <w:sz w:val="24"/>
                <w:szCs w:val="24"/>
                <w:lang w:val="ru-RU"/>
              </w:rPr>
              <w:t xml:space="preserve">386001, г. </w:t>
            </w:r>
            <w:proofErr w:type="spellStart"/>
            <w:r w:rsidRPr="005106A3">
              <w:rPr>
                <w:rFonts w:hAnsi="Times New Roman" w:cs="Times New Roman"/>
                <w:color w:val="000000"/>
                <w:sz w:val="24"/>
                <w:szCs w:val="24"/>
                <w:lang w:val="ru-RU"/>
              </w:rPr>
              <w:t>Магас</w:t>
            </w:r>
            <w:proofErr w:type="spellEnd"/>
            <w:r w:rsidRPr="005106A3">
              <w:rPr>
                <w:rFonts w:hAnsi="Times New Roman" w:cs="Times New Roman"/>
                <w:color w:val="000000"/>
                <w:sz w:val="24"/>
                <w:szCs w:val="24"/>
                <w:lang w:val="ru-RU"/>
              </w:rPr>
              <w:t xml:space="preserve">, ул. Д. </w:t>
            </w:r>
            <w:proofErr w:type="spellStart"/>
            <w:r w:rsidRPr="005106A3">
              <w:rPr>
                <w:rFonts w:hAnsi="Times New Roman" w:cs="Times New Roman"/>
                <w:color w:val="000000"/>
                <w:sz w:val="24"/>
                <w:szCs w:val="24"/>
                <w:lang w:val="ru-RU"/>
              </w:rPr>
              <w:t>Мальсагова</w:t>
            </w:r>
            <w:proofErr w:type="spellEnd"/>
            <w:r w:rsidRPr="005106A3">
              <w:rPr>
                <w:rFonts w:hAnsi="Times New Roman" w:cs="Times New Roman"/>
                <w:color w:val="000000"/>
                <w:sz w:val="24"/>
                <w:szCs w:val="24"/>
                <w:lang w:val="ru-RU"/>
              </w:rPr>
              <w:t xml:space="preserve"> 31а, gosproga@mail.ru , 8-8734-55-45-79</w:t>
            </w: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bottom"/>
          </w:tcPr>
          <w:p w:rsidR="002511F4" w:rsidRPr="005106A3" w:rsidRDefault="00C90F4D">
            <w:pPr>
              <w:jc w:val="right"/>
              <w:rPr>
                <w:rFonts w:hAnsi="Times New Roman" w:cs="Times New Roman"/>
                <w:color w:val="000000"/>
                <w:sz w:val="24"/>
                <w:szCs w:val="24"/>
              </w:rPr>
            </w:pPr>
            <w:r w:rsidRPr="005106A3">
              <w:rPr>
                <w:rFonts w:hAnsi="Times New Roman" w:cs="Times New Roman"/>
                <w:color w:val="000000"/>
                <w:sz w:val="24"/>
                <w:szCs w:val="24"/>
              </w:rPr>
              <w:t>по ОКТМО</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9C2EF4">
            <w:r w:rsidRPr="005106A3">
              <w:rPr>
                <w:rFonts w:ascii="Times New Roman" w:hAnsi="Times New Roman" w:cs="Times New Roman"/>
                <w:sz w:val="24"/>
                <w:szCs w:val="24"/>
              </w:rPr>
              <w:t>26701000001</w:t>
            </w:r>
          </w:p>
        </w:tc>
      </w:tr>
      <w:tr w:rsidR="002511F4" w:rsidRPr="005106A3">
        <w:tc>
          <w:tcPr>
            <w:tcW w:w="0" w:type="auto"/>
            <w:tcMar>
              <w:top w:w="75" w:type="dxa"/>
              <w:left w:w="75" w:type="dxa"/>
              <w:bottom w:w="75" w:type="dxa"/>
              <w:right w:w="75" w:type="dxa"/>
            </w:tcMar>
          </w:tcPr>
          <w:p w:rsidR="002511F4" w:rsidRPr="005106A3" w:rsidRDefault="00C90F4D">
            <w:pPr>
              <w:rPr>
                <w:rFonts w:hAnsi="Times New Roman" w:cs="Times New Roman"/>
                <w:color w:val="000000"/>
                <w:sz w:val="24"/>
                <w:szCs w:val="24"/>
              </w:rPr>
            </w:pPr>
            <w:r w:rsidRPr="005106A3">
              <w:rPr>
                <w:rFonts w:hAnsi="Times New Roman" w:cs="Times New Roman"/>
                <w:color w:val="000000"/>
                <w:sz w:val="24"/>
                <w:szCs w:val="24"/>
              </w:rPr>
              <w:t>Наименование бюджетного, автономного учреждения,</w:t>
            </w:r>
          </w:p>
        </w:tc>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2511F4" w:rsidRPr="005106A3" w:rsidRDefault="002511F4">
            <w:pPr>
              <w:ind w:left="75" w:right="75"/>
              <w:rPr>
                <w:rFonts w:hAnsi="Times New Roman" w:cs="Times New Roman"/>
                <w:color w:val="000000"/>
                <w:sz w:val="24"/>
                <w:szCs w:val="24"/>
              </w:rPr>
            </w:pP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bottom"/>
          </w:tcPr>
          <w:p w:rsidR="002511F4" w:rsidRPr="005106A3" w:rsidRDefault="00C90F4D">
            <w:pPr>
              <w:jc w:val="right"/>
              <w:rPr>
                <w:rFonts w:hAnsi="Times New Roman" w:cs="Times New Roman"/>
                <w:color w:val="000000"/>
                <w:sz w:val="24"/>
                <w:szCs w:val="24"/>
              </w:rPr>
            </w:pPr>
            <w:r w:rsidRPr="005106A3">
              <w:rPr>
                <w:rFonts w:hAnsi="Times New Roman" w:cs="Times New Roman"/>
                <w:color w:val="000000"/>
                <w:sz w:val="24"/>
                <w:szCs w:val="24"/>
              </w:rPr>
              <w:t>ИНН</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2511F4">
            <w:pPr>
              <w:ind w:left="75" w:right="75"/>
              <w:rPr>
                <w:rFonts w:hAnsi="Times New Roman" w:cs="Times New Roman"/>
                <w:color w:val="000000"/>
                <w:sz w:val="24"/>
                <w:szCs w:val="24"/>
              </w:rPr>
            </w:pPr>
          </w:p>
        </w:tc>
      </w:tr>
      <w:tr w:rsidR="002511F4" w:rsidRPr="005106A3">
        <w:tc>
          <w:tcPr>
            <w:tcW w:w="0" w:type="auto"/>
            <w:tcMar>
              <w:top w:w="75" w:type="dxa"/>
              <w:left w:w="75" w:type="dxa"/>
              <w:bottom w:w="75" w:type="dxa"/>
              <w:right w:w="75" w:type="dxa"/>
            </w:tcMar>
          </w:tcPr>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w:t>
            </w: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2511F4" w:rsidRPr="005106A3" w:rsidRDefault="002511F4">
            <w:pPr>
              <w:ind w:left="75" w:right="75"/>
              <w:rPr>
                <w:rFonts w:hAnsi="Times New Roman" w:cs="Times New Roman"/>
                <w:color w:val="000000"/>
                <w:sz w:val="24"/>
                <w:szCs w:val="24"/>
                <w:lang w:val="ru-RU"/>
              </w:rPr>
            </w:pPr>
          </w:p>
        </w:tc>
        <w:tc>
          <w:tcPr>
            <w:tcW w:w="0" w:type="auto"/>
            <w:tcBorders>
              <w:top w:val="none" w:sz="0" w:space="0" w:color="000000"/>
              <w:left w:val="none" w:sz="0" w:space="0" w:color="000000"/>
              <w:bottom w:val="none" w:sz="0" w:space="0" w:color="000000"/>
              <w:right w:val="single" w:sz="6" w:space="0" w:color="000000"/>
            </w:tcBorders>
            <w:tcMar>
              <w:top w:w="75" w:type="dxa"/>
              <w:left w:w="75" w:type="dxa"/>
              <w:bottom w:w="75" w:type="dxa"/>
              <w:right w:w="75" w:type="dxa"/>
            </w:tcMar>
            <w:vAlign w:val="bottom"/>
          </w:tcPr>
          <w:p w:rsidR="002511F4" w:rsidRPr="005106A3" w:rsidRDefault="00C90F4D">
            <w:pPr>
              <w:jc w:val="right"/>
              <w:rPr>
                <w:rFonts w:hAnsi="Times New Roman" w:cs="Times New Roman"/>
                <w:color w:val="000000"/>
                <w:sz w:val="24"/>
                <w:szCs w:val="24"/>
              </w:rPr>
            </w:pPr>
            <w:r w:rsidRPr="005106A3">
              <w:rPr>
                <w:rFonts w:hAnsi="Times New Roman" w:cs="Times New Roman"/>
                <w:color w:val="000000"/>
                <w:sz w:val="24"/>
                <w:szCs w:val="24"/>
              </w:rPr>
              <w:t>КПП</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2511F4">
            <w:pPr>
              <w:ind w:left="75" w:right="75"/>
              <w:rPr>
                <w:rFonts w:hAnsi="Times New Roman" w:cs="Times New Roman"/>
                <w:color w:val="000000"/>
                <w:sz w:val="24"/>
                <w:szCs w:val="24"/>
              </w:rPr>
            </w:pPr>
          </w:p>
        </w:tc>
      </w:tr>
      <w:tr w:rsidR="002511F4" w:rsidRPr="005106A3">
        <w:tc>
          <w:tcPr>
            <w:tcW w:w="0" w:type="auto"/>
            <w:tcMar>
              <w:top w:w="75" w:type="dxa"/>
              <w:left w:w="75" w:type="dxa"/>
              <w:bottom w:w="75" w:type="dxa"/>
              <w:right w:w="75" w:type="dxa"/>
            </w:tcMar>
          </w:tcPr>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lastRenderedPageBreak/>
              <w:t>Место нахождения, телефон, адрес электронной почты</w:t>
            </w:r>
          </w:p>
        </w:tc>
        <w:tc>
          <w:tcPr>
            <w:tcW w:w="0" w:type="auto"/>
            <w:tcBorders>
              <w:top w:val="single" w:sz="6" w:space="0" w:color="000000"/>
              <w:left w:val="none" w:sz="0" w:space="0" w:color="000000"/>
              <w:bottom w:val="single" w:sz="6" w:space="0" w:color="000000"/>
              <w:right w:val="none" w:sz="0" w:space="0" w:color="000000"/>
            </w:tcBorders>
            <w:tcMar>
              <w:top w:w="75" w:type="dxa"/>
              <w:left w:w="75" w:type="dxa"/>
              <w:bottom w:w="75" w:type="dxa"/>
              <w:right w:w="75" w:type="dxa"/>
            </w:tcMar>
          </w:tcPr>
          <w:p w:rsidR="002511F4" w:rsidRPr="005106A3" w:rsidRDefault="002511F4">
            <w:pPr>
              <w:ind w:left="75" w:right="75"/>
              <w:rPr>
                <w:rFonts w:hAnsi="Times New Roman" w:cs="Times New Roman"/>
                <w:color w:val="000000"/>
                <w:sz w:val="24"/>
                <w:szCs w:val="24"/>
                <w:lang w:val="ru-RU"/>
              </w:rPr>
            </w:pPr>
          </w:p>
        </w:tc>
        <w:tc>
          <w:tcPr>
            <w:tcW w:w="0" w:type="auto"/>
            <w:tcBorders>
              <w:top w:val="none" w:sz="0" w:space="0" w:color="000000"/>
              <w:left w:val="none" w:sz="0" w:space="0" w:color="000000"/>
              <w:bottom w:val="single" w:sz="6" w:space="0" w:color="000000"/>
              <w:right w:val="single" w:sz="6" w:space="0" w:color="000000"/>
            </w:tcBorders>
            <w:tcMar>
              <w:top w:w="75" w:type="dxa"/>
              <w:left w:w="75" w:type="dxa"/>
              <w:bottom w:w="75" w:type="dxa"/>
              <w:right w:w="75" w:type="dxa"/>
            </w:tcMar>
            <w:vAlign w:val="bottom"/>
          </w:tcPr>
          <w:p w:rsidR="002511F4" w:rsidRPr="005106A3" w:rsidRDefault="00C90F4D">
            <w:pPr>
              <w:jc w:val="right"/>
              <w:rPr>
                <w:rFonts w:hAnsi="Times New Roman" w:cs="Times New Roman"/>
                <w:color w:val="000000"/>
                <w:sz w:val="24"/>
                <w:szCs w:val="24"/>
              </w:rPr>
            </w:pPr>
            <w:proofErr w:type="spellStart"/>
            <w:r w:rsidRPr="005106A3">
              <w:rPr>
                <w:rFonts w:hAnsi="Times New Roman" w:cs="Times New Roman"/>
                <w:color w:val="000000"/>
                <w:sz w:val="24"/>
                <w:szCs w:val="24"/>
              </w:rPr>
              <w:t>по</w:t>
            </w:r>
            <w:proofErr w:type="spellEnd"/>
            <w:r w:rsidRPr="005106A3">
              <w:rPr>
                <w:rFonts w:hAnsi="Times New Roman" w:cs="Times New Roman"/>
                <w:color w:val="000000"/>
                <w:sz w:val="24"/>
                <w:szCs w:val="24"/>
              </w:rPr>
              <w:t xml:space="preserve"> ОКТМО</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2511F4">
            <w:pPr>
              <w:ind w:left="75" w:right="75"/>
              <w:rPr>
                <w:rFonts w:hAnsi="Times New Roman" w:cs="Times New Roman"/>
                <w:color w:val="000000"/>
                <w:sz w:val="24"/>
                <w:szCs w:val="24"/>
              </w:rPr>
            </w:pPr>
          </w:p>
        </w:tc>
      </w:tr>
      <w:tr w:rsidR="002511F4" w:rsidRPr="007F451C">
        <w:tc>
          <w:tcPr>
            <w:tcW w:w="0" w:type="auto"/>
            <w:tcMar>
              <w:top w:w="75" w:type="dxa"/>
              <w:left w:w="75" w:type="dxa"/>
              <w:bottom w:w="75" w:type="dxa"/>
              <w:right w:w="75" w:type="dxa"/>
            </w:tcMar>
            <w:vAlign w:val="bottom"/>
          </w:tcPr>
          <w:p w:rsidR="002511F4" w:rsidRPr="005106A3" w:rsidRDefault="00C90F4D">
            <w:pPr>
              <w:rPr>
                <w:rFonts w:hAnsi="Times New Roman" w:cs="Times New Roman"/>
                <w:color w:val="000000"/>
                <w:sz w:val="24"/>
                <w:szCs w:val="24"/>
              </w:rPr>
            </w:pPr>
            <w:r w:rsidRPr="005106A3">
              <w:rPr>
                <w:rFonts w:hAnsi="Times New Roman" w:cs="Times New Roman"/>
                <w:color w:val="000000"/>
                <w:sz w:val="24"/>
                <w:szCs w:val="24"/>
              </w:rPr>
              <w:t>Наименование объекта закупки</w:t>
            </w:r>
          </w:p>
        </w:tc>
        <w:tc>
          <w:tcPr>
            <w:tcW w:w="0" w:type="auto"/>
            <w:tcBorders>
              <w:top w:val="single" w:sz="6" w:space="0" w:color="000000"/>
              <w:left w:val="none" w:sz="0" w:space="0" w:color="000000"/>
              <w:bottom w:val="single" w:sz="6" w:space="0" w:color="000000"/>
              <w:right w:val="none" w:sz="0" w:space="0" w:color="000000"/>
            </w:tcBorders>
            <w:tcMar>
              <w:top w:w="75" w:type="dxa"/>
              <w:left w:w="75" w:type="dxa"/>
              <w:bottom w:w="75" w:type="dxa"/>
              <w:right w:w="75" w:type="dxa"/>
            </w:tcMar>
          </w:tcPr>
          <w:p w:rsidR="002511F4" w:rsidRPr="005106A3" w:rsidRDefault="001E4A03">
            <w:pPr>
              <w:rPr>
                <w:rFonts w:hAnsi="Times New Roman" w:cs="Times New Roman"/>
                <w:color w:val="000000"/>
                <w:sz w:val="24"/>
                <w:szCs w:val="24"/>
                <w:lang w:val="ru-RU"/>
              </w:rPr>
            </w:pPr>
            <w:r w:rsidRPr="005106A3">
              <w:rPr>
                <w:rFonts w:hAnsi="Times New Roman" w:cs="Times New Roman"/>
                <w:color w:val="000000"/>
                <w:sz w:val="24"/>
                <w:szCs w:val="24"/>
                <w:lang w:val="ru-RU"/>
              </w:rPr>
              <w:t xml:space="preserve">Проектирование объекта: «Строительство комплексного объекта обработки, утилизации и захоронения твердых коммунальных отходов, расположенного по адресу: </w:t>
            </w:r>
            <w:proofErr w:type="spellStart"/>
            <w:r w:rsidRPr="005106A3">
              <w:rPr>
                <w:rFonts w:hAnsi="Times New Roman" w:cs="Times New Roman"/>
                <w:color w:val="000000"/>
                <w:sz w:val="24"/>
                <w:szCs w:val="24"/>
                <w:lang w:val="ru-RU"/>
              </w:rPr>
              <w:t>с.п</w:t>
            </w:r>
            <w:proofErr w:type="spellEnd"/>
            <w:r w:rsidRPr="005106A3">
              <w:rPr>
                <w:rFonts w:hAnsi="Times New Roman" w:cs="Times New Roman"/>
                <w:color w:val="000000"/>
                <w:sz w:val="24"/>
                <w:szCs w:val="24"/>
                <w:lang w:val="ru-RU"/>
              </w:rPr>
              <w:t xml:space="preserve">. Верхние </w:t>
            </w:r>
            <w:proofErr w:type="spellStart"/>
            <w:r w:rsidRPr="005106A3">
              <w:rPr>
                <w:rFonts w:hAnsi="Times New Roman" w:cs="Times New Roman"/>
                <w:color w:val="000000"/>
                <w:sz w:val="24"/>
                <w:szCs w:val="24"/>
                <w:lang w:val="ru-RU"/>
              </w:rPr>
              <w:t>Ачалуки</w:t>
            </w:r>
            <w:proofErr w:type="spellEnd"/>
            <w:r w:rsidRPr="005106A3">
              <w:rPr>
                <w:rFonts w:hAnsi="Times New Roman" w:cs="Times New Roman"/>
                <w:color w:val="000000"/>
                <w:sz w:val="24"/>
                <w:szCs w:val="24"/>
                <w:lang w:val="ru-RU"/>
              </w:rPr>
              <w:t xml:space="preserve"> Малгобекского муниципального района Республики Ингушетия, земельный участок с кадастровым номером 06:01:0000004:1669»</w:t>
            </w:r>
          </w:p>
        </w:tc>
        <w:tc>
          <w:tcPr>
            <w:tcW w:w="0" w:type="auto"/>
            <w:gridSpan w:val="3"/>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2511F4" w:rsidRPr="005106A3" w:rsidRDefault="002511F4">
            <w:pPr>
              <w:ind w:left="75" w:right="75"/>
              <w:rPr>
                <w:rFonts w:hAnsi="Times New Roman" w:cs="Times New Roman"/>
                <w:color w:val="000000"/>
                <w:sz w:val="24"/>
                <w:szCs w:val="24"/>
                <w:lang w:val="ru-RU"/>
              </w:rPr>
            </w:pPr>
          </w:p>
        </w:tc>
      </w:tr>
    </w:tbl>
    <w:p w:rsidR="002511F4" w:rsidRPr="005106A3" w:rsidRDefault="002511F4">
      <w:pPr>
        <w:rPr>
          <w:rFonts w:hAnsi="Times New Roman" w:cs="Times New Roman"/>
          <w:color w:val="000000"/>
          <w:sz w:val="24"/>
          <w:szCs w:val="24"/>
          <w:lang w:val="ru-RU"/>
        </w:rPr>
      </w:pPr>
    </w:p>
    <w:p w:rsidR="002511F4" w:rsidRPr="005106A3" w:rsidRDefault="00C90F4D">
      <w:pPr>
        <w:rPr>
          <w:rFonts w:hAnsi="Times New Roman" w:cs="Times New Roman"/>
          <w:color w:val="000000"/>
          <w:sz w:val="24"/>
          <w:szCs w:val="24"/>
          <w:lang w:val="ru-RU"/>
        </w:rPr>
      </w:pPr>
      <w:r w:rsidRPr="005106A3">
        <w:rPr>
          <w:rFonts w:hAnsi="Times New Roman" w:cs="Times New Roman"/>
          <w:b/>
          <w:bCs/>
          <w:color w:val="000000"/>
          <w:sz w:val="24"/>
          <w:szCs w:val="24"/>
        </w:rPr>
        <w:t>II</w:t>
      </w:r>
      <w:r w:rsidRPr="005106A3">
        <w:rPr>
          <w:rFonts w:hAnsi="Times New Roman" w:cs="Times New Roman"/>
          <w:b/>
          <w:bCs/>
          <w:color w:val="000000"/>
          <w:sz w:val="24"/>
          <w:szCs w:val="24"/>
          <w:lang w:val="ru-RU"/>
        </w:rPr>
        <w:t>. Критерии и показатели оценки заявок на участие в закупке</w:t>
      </w:r>
    </w:p>
    <w:tbl>
      <w:tblPr>
        <w:tblW w:w="0" w:type="auto"/>
        <w:tblCellMar>
          <w:top w:w="15" w:type="dxa"/>
          <w:left w:w="15" w:type="dxa"/>
          <w:bottom w:w="15" w:type="dxa"/>
          <w:right w:w="15" w:type="dxa"/>
        </w:tblCellMar>
        <w:tblLook w:val="0600" w:firstRow="0" w:lastRow="0" w:firstColumn="0" w:lastColumn="0" w:noHBand="1" w:noVBand="1"/>
      </w:tblPr>
      <w:tblGrid>
        <w:gridCol w:w="379"/>
        <w:gridCol w:w="1753"/>
        <w:gridCol w:w="1356"/>
        <w:gridCol w:w="1426"/>
        <w:gridCol w:w="1356"/>
        <w:gridCol w:w="1934"/>
        <w:gridCol w:w="2006"/>
        <w:gridCol w:w="3733"/>
      </w:tblGrid>
      <w:tr w:rsidR="00EE1163" w:rsidRPr="007F451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rPr>
            </w:pPr>
            <w:r w:rsidRPr="005106A3">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rPr>
            </w:pPr>
            <w:r w:rsidRPr="005106A3">
              <w:rPr>
                <w:rFonts w:hAnsi="Times New Roman" w:cs="Times New Roman"/>
                <w:color w:val="000000"/>
                <w:sz w:val="24"/>
                <w:szCs w:val="24"/>
              </w:rPr>
              <w:t>Критерий оценки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rPr>
            </w:pPr>
            <w:r w:rsidRPr="005106A3">
              <w:rPr>
                <w:rFonts w:hAnsi="Times New Roman" w:cs="Times New Roman"/>
                <w:color w:val="000000"/>
                <w:sz w:val="24"/>
                <w:szCs w:val="24"/>
              </w:rPr>
              <w:t>Значимость критерия оценки, процентов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rPr>
            </w:pPr>
            <w:r w:rsidRPr="005106A3">
              <w:rPr>
                <w:rFonts w:hAnsi="Times New Roman" w:cs="Times New Roman"/>
                <w:color w:val="000000"/>
                <w:sz w:val="24"/>
                <w:szCs w:val="24"/>
              </w:rPr>
              <w:t>Показатель оценки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rPr>
            </w:pPr>
            <w:r w:rsidRPr="005106A3">
              <w:rPr>
                <w:rFonts w:hAnsi="Times New Roman" w:cs="Times New Roman"/>
                <w:color w:val="000000"/>
                <w:sz w:val="24"/>
                <w:szCs w:val="24"/>
              </w:rPr>
              <w:t>Значимость показателя оценки, процентов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lang w:val="ru-RU"/>
              </w:rPr>
            </w:pPr>
            <w:r w:rsidRPr="005106A3">
              <w:rPr>
                <w:rFonts w:hAnsi="Times New Roman" w:cs="Times New Roman"/>
                <w:color w:val="000000"/>
                <w:sz w:val="24"/>
                <w:szCs w:val="24"/>
                <w:lang w:val="ru-RU"/>
              </w:rPr>
              <w:t>Показатель оценки, детализирующий показатель оценки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lang w:val="ru-RU"/>
              </w:rPr>
            </w:pPr>
            <w:r w:rsidRPr="005106A3">
              <w:rPr>
                <w:rFonts w:hAnsi="Times New Roman" w:cs="Times New Roman"/>
                <w:color w:val="000000"/>
                <w:sz w:val="24"/>
                <w:szCs w:val="24"/>
                <w:lang w:val="ru-RU"/>
              </w:rPr>
              <w:t>Значимость показателя, детализирующего показатель оценки, процентов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lang w:val="ru-RU"/>
              </w:rPr>
            </w:pPr>
            <w:r w:rsidRPr="005106A3">
              <w:rPr>
                <w:rFonts w:hAnsi="Times New Roman" w:cs="Times New Roman"/>
                <w:color w:val="000000"/>
                <w:sz w:val="24"/>
                <w:szCs w:val="24"/>
                <w:lang w:val="ru-RU"/>
              </w:rPr>
              <w:t>Формула оценки или шкала оценки</w:t>
            </w:r>
          </w:p>
        </w:tc>
      </w:tr>
      <w:tr w:rsidR="00EE1163" w:rsidRPr="007F451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rPr>
            </w:pPr>
            <w:r w:rsidRPr="005106A3">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lang w:val="ru-RU"/>
              </w:rPr>
            </w:pPr>
            <w:r w:rsidRPr="005106A3">
              <w:rPr>
                <w:rFonts w:hAnsi="Times New Roman" w:cs="Times New Roman"/>
                <w:color w:val="000000"/>
                <w:sz w:val="24"/>
                <w:szCs w:val="24"/>
                <w:lang w:val="ru-RU"/>
              </w:rPr>
              <w:t>Цена контракта, сумма цен единиц товара, работы, услуги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rPr>
            </w:pPr>
            <w:r w:rsidRPr="005106A3">
              <w:rPr>
                <w:rFonts w:hAnsi="Times New Roman" w:cs="Times New Roman"/>
                <w:color w:val="000000"/>
                <w:sz w:val="24"/>
                <w:szCs w:val="24"/>
              </w:rPr>
              <w:t>40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rPr>
            </w:pPr>
            <w:r w:rsidRPr="005106A3">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rPr>
            </w:pPr>
            <w:r w:rsidRPr="005106A3">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rPr>
            </w:pPr>
            <w:r w:rsidRPr="005106A3">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rPr>
            </w:pPr>
            <w:r w:rsidRPr="005106A3">
              <w:rPr>
                <w:rFonts w:hAnsi="Times New Roman" w:cs="Times New Roman"/>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 xml:space="preserve">Оценка заявок осуществляется по формулам, предусмотренными пунктами 9-10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Федерации от 31 декабря 2021 г. № 2604 «Об оценке заявок на участие в закупке товаров, работ, </w:t>
            </w:r>
            <w:r w:rsidRPr="005106A3">
              <w:rPr>
                <w:rFonts w:hAnsi="Times New Roman" w:cs="Times New Roman"/>
                <w:color w:val="000000"/>
                <w:sz w:val="24"/>
                <w:szCs w:val="24"/>
                <w:lang w:val="ru-RU"/>
              </w:rPr>
              <w:lastRenderedPageBreak/>
              <w:t>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Правительства Российской Федерации» (далее - Положение):</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Значение количества баллов по критерию оценки «цена контракта, сумма цен единиц товара, работы, услуги», присваиваемое заявке, которая подлежит в соответствии с Федеральным законом оценке по указанному критерию оценки, (БЦ</w:t>
            </w:r>
            <w:proofErr w:type="spellStart"/>
            <w:r w:rsidRPr="005106A3">
              <w:rPr>
                <w:rFonts w:hAnsi="Times New Roman" w:cs="Times New Roman"/>
                <w:color w:val="000000"/>
                <w:sz w:val="19"/>
                <w:szCs w:val="19"/>
                <w:vertAlign w:val="subscript"/>
              </w:rPr>
              <w:t>i</w:t>
            </w:r>
            <w:proofErr w:type="spellEnd"/>
            <w:r w:rsidRPr="005106A3">
              <w:rPr>
                <w:rFonts w:hAnsi="Times New Roman" w:cs="Times New Roman"/>
                <w:color w:val="000000"/>
                <w:sz w:val="24"/>
                <w:szCs w:val="24"/>
                <w:lang w:val="ru-RU"/>
              </w:rPr>
              <w:t>) определяется по формуле:</w:t>
            </w:r>
          </w:p>
          <w:p w:rsidR="002511F4" w:rsidRPr="005106A3" w:rsidRDefault="00C90F4D">
            <w:r w:rsidRPr="005106A3">
              <w:rPr>
                <w:noProof/>
                <w:lang w:val="ru-RU" w:eastAsia="ru-RU"/>
              </w:rPr>
              <w:drawing>
                <wp:inline distT="0" distB="0" distL="0" distR="0">
                  <wp:extent cx="1898047" cy="537009"/>
                  <wp:effectExtent l="0" t="0" r="6985" b="0"/>
                  <wp:docPr id="1" name="Picture 1" descr="/api/doc/v1/image/-35589126?moduleId=118&amp;id=11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pi/doc/v1/image/-35589126?moduleId=118&amp;id=112048"/>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964315" cy="555758"/>
                          </a:xfrm>
                          <a:prstGeom prst="rect">
                            <a:avLst/>
                          </a:prstGeom>
                          <a:noFill/>
                          <a:ln>
                            <a:noFill/>
                          </a:ln>
                        </pic:spPr>
                      </pic:pic>
                    </a:graphicData>
                  </a:graphic>
                </wp:inline>
              </w:drawing>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где:</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Ц</w:t>
            </w:r>
            <w:proofErr w:type="spellStart"/>
            <w:r w:rsidRPr="005106A3">
              <w:rPr>
                <w:rFonts w:hAnsi="Times New Roman" w:cs="Times New Roman"/>
                <w:color w:val="000000"/>
                <w:sz w:val="19"/>
                <w:szCs w:val="19"/>
                <w:vertAlign w:val="subscript"/>
              </w:rPr>
              <w:t>i</w:t>
            </w:r>
            <w:proofErr w:type="spellEnd"/>
            <w:r w:rsidRPr="005106A3">
              <w:rPr>
                <w:rFonts w:hAnsi="Times New Roman" w:cs="Times New Roman"/>
                <w:color w:val="000000"/>
                <w:sz w:val="24"/>
                <w:szCs w:val="24"/>
                <w:lang w:val="ru-RU"/>
              </w:rPr>
              <w:t xml:space="preserve"> - предложение участника закупки о цене контракта, или о </w:t>
            </w:r>
            <w:r w:rsidRPr="005106A3">
              <w:rPr>
                <w:rFonts w:hAnsi="Times New Roman" w:cs="Times New Roman"/>
                <w:color w:val="000000"/>
                <w:sz w:val="24"/>
                <w:szCs w:val="24"/>
                <w:lang w:val="ru-RU"/>
              </w:rPr>
              <w:lastRenderedPageBreak/>
              <w:t>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частью 24 статьи 22 Федерального закона, в том числе при проведении в этом случае совместного конкурса), заявка (часть заявки) которого подлежит в соответствии с Федеральным законом оценке по критерию оценки «цена контракта, сумма цен единиц товара, работы, услуги» (далее - ценовое предложение);</w:t>
            </w:r>
          </w:p>
          <w:p w:rsidR="002511F4" w:rsidRPr="005106A3" w:rsidRDefault="00C90F4D">
            <w:pPr>
              <w:rPr>
                <w:rFonts w:hAnsi="Times New Roman" w:cs="Times New Roman"/>
                <w:color w:val="000000"/>
                <w:sz w:val="24"/>
                <w:szCs w:val="24"/>
                <w:lang w:val="ru-RU"/>
              </w:rPr>
            </w:pPr>
            <w:proofErr w:type="spellStart"/>
            <w:r w:rsidRPr="005106A3">
              <w:rPr>
                <w:rFonts w:hAnsi="Times New Roman" w:cs="Times New Roman"/>
                <w:color w:val="000000"/>
                <w:sz w:val="24"/>
                <w:szCs w:val="24"/>
                <w:lang w:val="ru-RU"/>
              </w:rPr>
              <w:t>Ц</w:t>
            </w:r>
            <w:r w:rsidRPr="005106A3">
              <w:rPr>
                <w:rFonts w:hAnsi="Times New Roman" w:cs="Times New Roman"/>
                <w:color w:val="000000"/>
                <w:sz w:val="19"/>
                <w:szCs w:val="19"/>
                <w:vertAlign w:val="subscript"/>
                <w:lang w:val="ru-RU"/>
              </w:rPr>
              <w:t>л</w:t>
            </w:r>
            <w:proofErr w:type="spellEnd"/>
            <w:r w:rsidRPr="005106A3">
              <w:rPr>
                <w:rFonts w:hAnsi="Times New Roman" w:cs="Times New Roman"/>
                <w:color w:val="000000"/>
                <w:sz w:val="24"/>
                <w:szCs w:val="24"/>
                <w:lang w:val="ru-RU"/>
              </w:rPr>
              <w:t xml:space="preserve"> - наилучшее ценовое предложение из числа предложенных в соответствии с Федеральным законом участниками закупки, заявки (части заявки) которых подлежат оценке по критерию оценки «цена контракта, сумма цен единиц товара, работы, услуги».</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 xml:space="preserve">Если при проведении процедуры подачи предложений о цене контракта либо о сумме цен единиц товара, работы, услуги (в </w:t>
            </w:r>
            <w:r w:rsidRPr="005106A3">
              <w:rPr>
                <w:rFonts w:hAnsi="Times New Roman" w:cs="Times New Roman"/>
                <w:color w:val="000000"/>
                <w:sz w:val="24"/>
                <w:szCs w:val="24"/>
                <w:lang w:val="ru-RU"/>
              </w:rPr>
              <w:lastRenderedPageBreak/>
              <w:t>случае, предусмотренном частью 24 статьи 22 Федерального закона) в соответствии с Федеральным законом подано ценовое предложение, предусматривающее снижение таких цены контракта либо суммы цен ниже нуля, значение количества баллов по критерию оценки «цена контракта, сумма цен единиц товара, работы, услуги» (БЦ</w:t>
            </w:r>
            <w:proofErr w:type="spellStart"/>
            <w:r w:rsidRPr="005106A3">
              <w:rPr>
                <w:rFonts w:hAnsi="Times New Roman" w:cs="Times New Roman"/>
                <w:color w:val="000000"/>
                <w:sz w:val="19"/>
                <w:szCs w:val="19"/>
                <w:vertAlign w:val="subscript"/>
              </w:rPr>
              <w:t>i</w:t>
            </w:r>
            <w:proofErr w:type="spellEnd"/>
            <w:r w:rsidRPr="005106A3">
              <w:rPr>
                <w:rFonts w:hAnsi="Times New Roman" w:cs="Times New Roman"/>
                <w:color w:val="000000"/>
                <w:sz w:val="24"/>
                <w:szCs w:val="24"/>
                <w:lang w:val="ru-RU"/>
              </w:rPr>
              <w:t>) определяется в следующем порядке:</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а) для подлежащей в соответствии с Федеральным законом оценке заявки участника закупки, ценовое предложение которого не предусматривает снижение цены контракта либо суммы цен ниже нуля, по критерию оценки «цена контракта, сумма цен единиц товара, работы, услуги» значение количества баллов по указанному критерию оценки (БЦ</w:t>
            </w:r>
            <w:proofErr w:type="spellStart"/>
            <w:r w:rsidRPr="005106A3">
              <w:rPr>
                <w:rFonts w:hAnsi="Times New Roman" w:cs="Times New Roman"/>
                <w:color w:val="000000"/>
                <w:sz w:val="19"/>
                <w:szCs w:val="19"/>
                <w:vertAlign w:val="subscript"/>
              </w:rPr>
              <w:t>i</w:t>
            </w:r>
            <w:proofErr w:type="spellEnd"/>
            <w:r w:rsidRPr="005106A3">
              <w:rPr>
                <w:rFonts w:hAnsi="Times New Roman" w:cs="Times New Roman"/>
                <w:color w:val="000000"/>
                <w:sz w:val="24"/>
                <w:szCs w:val="24"/>
                <w:lang w:val="ru-RU"/>
              </w:rPr>
              <w:t>) определяется по формуле:</w:t>
            </w:r>
          </w:p>
          <w:p w:rsidR="002511F4" w:rsidRPr="005106A3" w:rsidRDefault="00C90F4D">
            <w:r w:rsidRPr="005106A3">
              <w:rPr>
                <w:noProof/>
                <w:lang w:val="ru-RU" w:eastAsia="ru-RU"/>
              </w:rPr>
              <w:drawing>
                <wp:inline distT="0" distB="0" distL="0" distR="0">
                  <wp:extent cx="1819998" cy="425645"/>
                  <wp:effectExtent l="0" t="0" r="0" b="0"/>
                  <wp:docPr id="2" name="Picture 2" descr="/api/doc/v1/image/-35589127?moduleId=118&amp;id=11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pi/doc/v1/image/-35589127?moduleId=118&amp;id=112048"/>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898376" cy="443975"/>
                          </a:xfrm>
                          <a:prstGeom prst="rect">
                            <a:avLst/>
                          </a:prstGeom>
                          <a:noFill/>
                          <a:ln>
                            <a:noFill/>
                          </a:ln>
                        </pic:spPr>
                      </pic:pic>
                    </a:graphicData>
                  </a:graphic>
                </wp:inline>
              </w:drawing>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lastRenderedPageBreak/>
              <w:t xml:space="preserve">где </w:t>
            </w:r>
            <w:proofErr w:type="spellStart"/>
            <w:r w:rsidRPr="005106A3">
              <w:rPr>
                <w:rFonts w:hAnsi="Times New Roman" w:cs="Times New Roman"/>
                <w:color w:val="000000"/>
                <w:sz w:val="24"/>
                <w:szCs w:val="24"/>
                <w:lang w:val="ru-RU"/>
              </w:rPr>
              <w:t>Ц</w:t>
            </w:r>
            <w:r w:rsidRPr="005106A3">
              <w:rPr>
                <w:rFonts w:hAnsi="Times New Roman" w:cs="Times New Roman"/>
                <w:color w:val="000000"/>
                <w:sz w:val="19"/>
                <w:szCs w:val="19"/>
                <w:vertAlign w:val="subscript"/>
                <w:lang w:val="ru-RU"/>
              </w:rPr>
              <w:t>нач</w:t>
            </w:r>
            <w:proofErr w:type="spellEnd"/>
            <w:r w:rsidRPr="005106A3">
              <w:rPr>
                <w:rFonts w:hAnsi="Times New Roman" w:cs="Times New Roman"/>
                <w:color w:val="000000"/>
                <w:sz w:val="24"/>
                <w:szCs w:val="24"/>
                <w:lang w:val="ru-RU"/>
              </w:rPr>
              <w:t xml:space="preserve"> -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частью 24 статьи 22 Федерального закона, в том числе при проведении в таком случае совместного конкурса);</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б) для подлежащей в соответствии с Федеральным законом оценке заявки участника закупки, ценовое предложение которого предусматривает снижение цены контракта либо суммы цен ниже нуля, по критерию оценки «цена контракта, сумма цен единиц товара, работы, услуги» значение количества баллов по указанному критерию оценки (БЦ</w:t>
            </w:r>
            <w:proofErr w:type="spellStart"/>
            <w:r w:rsidRPr="005106A3">
              <w:rPr>
                <w:rFonts w:hAnsi="Times New Roman" w:cs="Times New Roman"/>
                <w:color w:val="000000"/>
                <w:sz w:val="19"/>
                <w:szCs w:val="19"/>
                <w:vertAlign w:val="subscript"/>
              </w:rPr>
              <w:t>i</w:t>
            </w:r>
            <w:proofErr w:type="spellEnd"/>
            <w:r w:rsidRPr="005106A3">
              <w:rPr>
                <w:rFonts w:hAnsi="Times New Roman" w:cs="Times New Roman"/>
                <w:color w:val="000000"/>
                <w:sz w:val="24"/>
                <w:szCs w:val="24"/>
                <w:lang w:val="ru-RU"/>
              </w:rPr>
              <w:t>) определяется по формуле:</w:t>
            </w:r>
          </w:p>
          <w:p w:rsidR="002511F4" w:rsidRPr="005106A3" w:rsidRDefault="00C90F4D">
            <w:r w:rsidRPr="005106A3">
              <w:rPr>
                <w:noProof/>
                <w:lang w:val="ru-RU" w:eastAsia="ru-RU"/>
              </w:rPr>
              <w:lastRenderedPageBreak/>
              <w:drawing>
                <wp:inline distT="0" distB="0" distL="0" distR="0">
                  <wp:extent cx="1889804" cy="482857"/>
                  <wp:effectExtent l="0" t="0" r="0" b="0"/>
                  <wp:docPr id="3" name="Picture 3" descr="/api/doc/v1/image/-35589128?moduleId=118&amp;id=112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pi/doc/v1/image/-35589128?moduleId=118&amp;id=112048"/>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962925" cy="501540"/>
                          </a:xfrm>
                          <a:prstGeom prst="rect">
                            <a:avLst/>
                          </a:prstGeom>
                          <a:noFill/>
                          <a:ln>
                            <a:noFill/>
                          </a:ln>
                        </pic:spPr>
                      </pic:pic>
                    </a:graphicData>
                  </a:graphic>
                </wp:inline>
              </w:drawing>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Оценка заявок по критерию оценки «цена контракта, сумма цен единиц товара, работы, услуги» осуществляется в соответствии со следующими требованиями:</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а) заявкам, содержащим наилучшее ценовое предложение, а также предложение, равное такому наилучшему ценовому предложению, присваивается 100 баллов;</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 xml:space="preserve">б) значение </w:t>
            </w:r>
            <w:proofErr w:type="spellStart"/>
            <w:r w:rsidRPr="005106A3">
              <w:rPr>
                <w:rFonts w:hAnsi="Times New Roman" w:cs="Times New Roman"/>
                <w:color w:val="000000"/>
                <w:sz w:val="24"/>
                <w:szCs w:val="24"/>
                <w:lang w:val="ru-RU"/>
              </w:rPr>
              <w:t>Ц</w:t>
            </w:r>
            <w:r w:rsidRPr="005106A3">
              <w:rPr>
                <w:rFonts w:hAnsi="Times New Roman" w:cs="Times New Roman"/>
                <w:color w:val="000000"/>
                <w:sz w:val="19"/>
                <w:szCs w:val="19"/>
                <w:vertAlign w:val="subscript"/>
                <w:lang w:val="ru-RU"/>
              </w:rPr>
              <w:t>л</w:t>
            </w:r>
            <w:proofErr w:type="spellEnd"/>
            <w:r w:rsidRPr="005106A3">
              <w:rPr>
                <w:rFonts w:hAnsi="Times New Roman" w:cs="Times New Roman"/>
                <w:color w:val="000000"/>
                <w:sz w:val="24"/>
                <w:szCs w:val="24"/>
                <w:lang w:val="ru-RU"/>
              </w:rPr>
              <w:t xml:space="preserve"> при применении формулы, предусмотренной подпунктом «а» пункта 10 настоящего Положения, и значения </w:t>
            </w:r>
            <w:proofErr w:type="spellStart"/>
            <w:r w:rsidRPr="005106A3">
              <w:rPr>
                <w:rFonts w:hAnsi="Times New Roman" w:cs="Times New Roman"/>
                <w:color w:val="000000"/>
                <w:sz w:val="24"/>
                <w:szCs w:val="24"/>
                <w:lang w:val="ru-RU"/>
              </w:rPr>
              <w:t>Ц</w:t>
            </w:r>
            <w:r w:rsidRPr="005106A3">
              <w:rPr>
                <w:rFonts w:hAnsi="Times New Roman" w:cs="Times New Roman"/>
                <w:color w:val="000000"/>
                <w:sz w:val="19"/>
                <w:szCs w:val="19"/>
                <w:vertAlign w:val="subscript"/>
                <w:lang w:val="ru-RU"/>
              </w:rPr>
              <w:t>л</w:t>
            </w:r>
            <w:proofErr w:type="spellEnd"/>
            <w:r w:rsidRPr="005106A3">
              <w:rPr>
                <w:rFonts w:hAnsi="Times New Roman" w:cs="Times New Roman"/>
                <w:color w:val="000000"/>
                <w:sz w:val="24"/>
                <w:szCs w:val="24"/>
                <w:lang w:val="ru-RU"/>
              </w:rPr>
              <w:t xml:space="preserve"> и Ц</w:t>
            </w:r>
            <w:proofErr w:type="spellStart"/>
            <w:r w:rsidRPr="005106A3">
              <w:rPr>
                <w:rFonts w:hAnsi="Times New Roman" w:cs="Times New Roman"/>
                <w:color w:val="000000"/>
                <w:sz w:val="19"/>
                <w:szCs w:val="19"/>
                <w:vertAlign w:val="subscript"/>
              </w:rPr>
              <w:t>i</w:t>
            </w:r>
            <w:proofErr w:type="spellEnd"/>
            <w:r w:rsidRPr="005106A3">
              <w:rPr>
                <w:rFonts w:hAnsi="Times New Roman" w:cs="Times New Roman"/>
                <w:color w:val="000000"/>
                <w:sz w:val="24"/>
                <w:szCs w:val="24"/>
                <w:lang w:val="ru-RU"/>
              </w:rPr>
              <w:t xml:space="preserve"> при применении формулы, предусмотренной подпунктом «б» пункта 10 настоящего Положения, указываются без знака «минус»;</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 xml:space="preserve">в) применение показателей оценки по критерию оценки «цена контракта, сумма цен единиц </w:t>
            </w:r>
            <w:r w:rsidRPr="005106A3">
              <w:rPr>
                <w:rFonts w:hAnsi="Times New Roman" w:cs="Times New Roman"/>
                <w:color w:val="000000"/>
                <w:sz w:val="24"/>
                <w:szCs w:val="24"/>
                <w:lang w:val="ru-RU"/>
              </w:rPr>
              <w:lastRenderedPageBreak/>
              <w:t>товара, работы, услуги» не допускается.</w:t>
            </w:r>
          </w:p>
        </w:tc>
      </w:tr>
      <w:tr w:rsidR="00EE1163" w:rsidRPr="007F451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rPr>
            </w:pPr>
            <w:r w:rsidRPr="005106A3">
              <w:rPr>
                <w:rFonts w:hAnsi="Times New Roman" w:cs="Times New Roman"/>
                <w:color w:val="000000"/>
                <w:sz w:val="24"/>
                <w:szCs w:val="24"/>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lang w:val="ru-RU"/>
              </w:rPr>
            </w:pPr>
            <w:r w:rsidRPr="005106A3">
              <w:rPr>
                <w:rFonts w:hAnsi="Times New Roman" w:cs="Times New Roman"/>
                <w:color w:val="000000"/>
                <w:sz w:val="24"/>
                <w:szCs w:val="24"/>
                <w:lang w:val="ru-RU"/>
              </w:rPr>
              <w:t>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rPr>
            </w:pPr>
            <w:r w:rsidRPr="005106A3">
              <w:rPr>
                <w:rFonts w:hAnsi="Times New Roman" w:cs="Times New Roman"/>
                <w:color w:val="000000"/>
                <w:sz w:val="24"/>
                <w:szCs w:val="24"/>
              </w:rPr>
              <w:t>60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lang w:val="ru-RU"/>
              </w:rPr>
            </w:pPr>
            <w:r w:rsidRPr="005106A3">
              <w:rPr>
                <w:rFonts w:hAnsi="Times New Roman" w:cs="Times New Roman"/>
                <w:color w:val="000000"/>
                <w:sz w:val="24"/>
                <w:szCs w:val="24"/>
                <w:lang w:val="ru-RU"/>
              </w:rPr>
              <w:t>наличие у участников закупки опыта поставки товара, выполнения работы, оказания услуги, связанного с предметом контракта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5801A4">
            <w:pPr>
              <w:jc w:val="center"/>
              <w:rPr>
                <w:rFonts w:hAnsi="Times New Roman" w:cs="Times New Roman"/>
                <w:color w:val="000000"/>
                <w:sz w:val="24"/>
                <w:szCs w:val="24"/>
                <w:lang w:val="ru-RU"/>
              </w:rPr>
            </w:pPr>
            <w:r w:rsidRPr="005106A3">
              <w:rPr>
                <w:rFonts w:hAnsi="Times New Roman" w:cs="Times New Roman"/>
                <w:color w:val="000000"/>
                <w:sz w:val="24"/>
                <w:szCs w:val="24"/>
                <w:lang w:val="ru-RU"/>
              </w:rPr>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FE7F9C">
            <w:pPr>
              <w:jc w:val="center"/>
              <w:rPr>
                <w:rFonts w:hAnsi="Times New Roman" w:cs="Times New Roman"/>
                <w:color w:val="000000"/>
                <w:sz w:val="24"/>
                <w:szCs w:val="24"/>
                <w:lang w:val="ru-RU"/>
              </w:rPr>
            </w:pPr>
            <w:r w:rsidRPr="005106A3">
              <w:rPr>
                <w:rFonts w:hAnsi="Times New Roman" w:cs="Times New Roman"/>
                <w:color w:val="000000"/>
                <w:sz w:val="24"/>
                <w:szCs w:val="24"/>
                <w:lang w:val="ru-RU"/>
              </w:rPr>
              <w:t>общая цена исполненных участником закупки договоров</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rPr>
            </w:pPr>
            <w:r w:rsidRPr="005106A3">
              <w:rPr>
                <w:rFonts w:hAnsi="Times New Roman" w:cs="Times New Roman"/>
                <w:color w:val="000000"/>
                <w:sz w:val="24"/>
                <w:szCs w:val="24"/>
              </w:rPr>
              <w:t>100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Лучшим является наибольшее значение детализирующего показателя</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 xml:space="preserve">Оценка заявок по детализирующему показателю, предусмотренному настоящим пунктом, осуществляется по формуле, предусмотренной подпунктом </w:t>
            </w:r>
            <w:r w:rsidR="00FE7F9C" w:rsidRPr="005106A3">
              <w:rPr>
                <w:rFonts w:hAnsi="Times New Roman" w:cs="Times New Roman"/>
                <w:color w:val="000000"/>
                <w:sz w:val="24"/>
                <w:szCs w:val="24"/>
                <w:lang w:val="ru-RU"/>
              </w:rPr>
              <w:t>е</w:t>
            </w:r>
            <w:r w:rsidRPr="005106A3">
              <w:rPr>
                <w:rFonts w:hAnsi="Times New Roman" w:cs="Times New Roman"/>
                <w:color w:val="000000"/>
                <w:sz w:val="24"/>
                <w:szCs w:val="24"/>
                <w:lang w:val="ru-RU"/>
              </w:rPr>
              <w:t>) пункта 20 Положения, с учетом пункта 21 Положения.</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Лучшим является наибольшее значение детализирующего показателя.</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Количество баллов, присуждаемых участнику закупки по детализирующему показателю, определяется по формуле:</w:t>
            </w:r>
          </w:p>
          <w:p w:rsidR="002511F4" w:rsidRPr="005106A3" w:rsidRDefault="00FE7F9C">
            <w:r w:rsidRPr="005106A3">
              <w:rPr>
                <w:noProof/>
                <w:lang w:val="ru-RU" w:eastAsia="ru-RU"/>
              </w:rPr>
              <w:drawing>
                <wp:inline distT="0" distB="0" distL="0" distR="0">
                  <wp:extent cx="2219325" cy="466725"/>
                  <wp:effectExtent l="0" t="0" r="9525" b="9525"/>
                  <wp:docPr id="7" name="Рисунок 7" descr="C:\Users\01\Downloads\Без названия.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1\Downloads\Без названия.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19325" cy="466725"/>
                          </a:xfrm>
                          <a:prstGeom prst="rect">
                            <a:avLst/>
                          </a:prstGeom>
                          <a:noFill/>
                          <a:ln>
                            <a:noFill/>
                          </a:ln>
                        </pic:spPr>
                      </pic:pic>
                    </a:graphicData>
                  </a:graphic>
                </wp:inline>
              </w:drawing>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где:</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lastRenderedPageBreak/>
              <w:t>Х</w:t>
            </w:r>
            <w:r w:rsidRPr="005106A3">
              <w:rPr>
                <w:rFonts w:hAnsi="Times New Roman" w:cs="Times New Roman"/>
                <w:color w:val="000000"/>
                <w:sz w:val="24"/>
                <w:szCs w:val="24"/>
              </w:rPr>
              <w:t>m</w:t>
            </w:r>
            <w:r w:rsidR="009269A4" w:rsidRPr="005106A3">
              <w:rPr>
                <w:rFonts w:hAnsi="Times New Roman" w:cs="Times New Roman"/>
                <w:color w:val="000000"/>
                <w:sz w:val="24"/>
                <w:szCs w:val="24"/>
              </w:rPr>
              <w:t>in</w:t>
            </w:r>
            <w:r w:rsidRPr="005106A3">
              <w:rPr>
                <w:rFonts w:hAnsi="Times New Roman" w:cs="Times New Roman"/>
                <w:color w:val="000000"/>
                <w:sz w:val="24"/>
                <w:szCs w:val="24"/>
                <w:lang w:val="ru-RU"/>
              </w:rPr>
              <w:t xml:space="preserve"> </w:t>
            </w:r>
            <w:r w:rsidR="009269A4" w:rsidRPr="005106A3">
              <w:rPr>
                <w:rFonts w:hAnsi="Times New Roman" w:cs="Times New Roman"/>
                <w:color w:val="000000"/>
                <w:sz w:val="24"/>
                <w:szCs w:val="24"/>
                <w:lang w:val="ru-RU"/>
              </w:rPr>
              <w:t>- минимальное значение общей цены исполненных договоров (контрактов)</w:t>
            </w:r>
            <w:r w:rsidRPr="005106A3">
              <w:rPr>
                <w:rFonts w:hAnsi="Times New Roman" w:cs="Times New Roman"/>
                <w:color w:val="000000"/>
                <w:sz w:val="24"/>
                <w:szCs w:val="24"/>
                <w:lang w:val="ru-RU"/>
              </w:rPr>
              <w:t>, содержащееся в заявках (частях заявок), подлежащих в соответствии с Федеральным законом оценке по критерию оценки «квалификация участников закупки»</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Х</w:t>
            </w:r>
            <w:proofErr w:type="spellStart"/>
            <w:r w:rsidRPr="005106A3">
              <w:rPr>
                <w:rFonts w:hAnsi="Times New Roman" w:cs="Times New Roman"/>
                <w:color w:val="000000"/>
                <w:sz w:val="24"/>
                <w:szCs w:val="24"/>
              </w:rPr>
              <w:t>i</w:t>
            </w:r>
            <w:proofErr w:type="spellEnd"/>
            <w:r w:rsidRPr="005106A3">
              <w:rPr>
                <w:rFonts w:hAnsi="Times New Roman" w:cs="Times New Roman"/>
                <w:color w:val="000000"/>
                <w:sz w:val="24"/>
                <w:szCs w:val="24"/>
                <w:lang w:val="ru-RU"/>
              </w:rPr>
              <w:t xml:space="preserve"> - значение (наибольшая цена одного из исполненных участником закупки договоров), содержащееся в предложении участника закупки, заявка (часть заявки) которого подлежит в соответствии с Федеральным законом оценке по критерию оценки «квалификация участников закупки»;</w:t>
            </w:r>
          </w:p>
          <w:p w:rsidR="002511F4" w:rsidRPr="005106A3" w:rsidRDefault="009269A4">
            <w:pPr>
              <w:rPr>
                <w:lang w:val="ru-RU"/>
              </w:rPr>
            </w:pPr>
            <w:r w:rsidRPr="005106A3">
              <w:rPr>
                <w:rFonts w:ascii="Times New Roman" w:hAnsi="Times New Roman"/>
                <w:noProof/>
                <w:sz w:val="28"/>
                <w:szCs w:val="28"/>
                <w:lang w:val="ru-RU" w:eastAsia="ru-RU"/>
              </w:rPr>
              <w:drawing>
                <wp:inline distT="0" distB="0" distL="0" distR="0">
                  <wp:extent cx="428625" cy="3238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323850"/>
                          </a:xfrm>
                          <a:prstGeom prst="rect">
                            <a:avLst/>
                          </a:prstGeom>
                          <a:noFill/>
                          <a:ln>
                            <a:noFill/>
                          </a:ln>
                        </pic:spPr>
                      </pic:pic>
                    </a:graphicData>
                  </a:graphic>
                </wp:inline>
              </w:drawing>
            </w:r>
            <w:r w:rsidRPr="005106A3">
              <w:rPr>
                <w:lang w:val="ru-RU"/>
              </w:rPr>
              <w:t>- предельное максимальное значение общей цены исполненных договоров (контрактов), установленное заказчиком</w:t>
            </w:r>
            <w:proofErr w:type="gramStart"/>
            <w:r w:rsidRPr="005106A3">
              <w:rPr>
                <w:lang w:val="ru-RU"/>
              </w:rPr>
              <w:t>.</w:t>
            </w:r>
            <w:proofErr w:type="gramEnd"/>
            <w:r w:rsidR="00D73153" w:rsidRPr="005106A3">
              <w:rPr>
                <w:rFonts w:hAnsi="Times New Roman" w:cs="Times New Roman"/>
                <w:color w:val="000000"/>
                <w:sz w:val="24"/>
                <w:szCs w:val="24"/>
                <w:lang w:val="ru-RU"/>
              </w:rPr>
              <w:t xml:space="preserve"> которое составляет </w:t>
            </w:r>
            <w:r w:rsidR="009A4377" w:rsidRPr="005106A3">
              <w:rPr>
                <w:rFonts w:hAnsi="Times New Roman" w:cs="Times New Roman"/>
                <w:bCs/>
                <w:color w:val="000000"/>
                <w:sz w:val="24"/>
                <w:szCs w:val="24"/>
                <w:lang w:val="ru-RU"/>
              </w:rPr>
              <w:t>6</w:t>
            </w:r>
            <w:r w:rsidR="00D73153" w:rsidRPr="005106A3">
              <w:rPr>
                <w:rFonts w:hAnsi="Times New Roman" w:cs="Times New Roman"/>
                <w:bCs/>
                <w:color w:val="000000"/>
                <w:sz w:val="24"/>
                <w:szCs w:val="24"/>
              </w:rPr>
              <w:t> </w:t>
            </w:r>
            <w:r w:rsidR="00D73153" w:rsidRPr="005106A3">
              <w:rPr>
                <w:rFonts w:hAnsi="Times New Roman" w:cs="Times New Roman"/>
                <w:bCs/>
                <w:color w:val="000000"/>
                <w:sz w:val="24"/>
                <w:szCs w:val="24"/>
                <w:lang w:val="ru-RU"/>
              </w:rPr>
              <w:t>000 000,00 рублей</w:t>
            </w:r>
            <w:r w:rsidR="00076FEE" w:rsidRPr="005106A3">
              <w:rPr>
                <w:rFonts w:hAnsi="Times New Roman" w:cs="Times New Roman"/>
                <w:bCs/>
                <w:color w:val="000000"/>
                <w:sz w:val="24"/>
                <w:szCs w:val="24"/>
                <w:lang w:val="ru-RU"/>
              </w:rPr>
              <w:t>.</w:t>
            </w:r>
          </w:p>
          <w:p w:rsidR="002511F4" w:rsidRPr="005106A3" w:rsidRDefault="007704A6" w:rsidP="009A4377">
            <w:pPr>
              <w:rPr>
                <w:rFonts w:hAnsi="Times New Roman" w:cs="Times New Roman"/>
                <w:color w:val="000000"/>
                <w:sz w:val="24"/>
                <w:szCs w:val="24"/>
                <w:lang w:val="ru-RU"/>
              </w:rPr>
            </w:pPr>
            <w:r w:rsidRPr="005106A3">
              <w:rPr>
                <w:rFonts w:ascii="Times New Roman" w:hAnsi="Times New Roman" w:cs="Times New Roman"/>
                <w:noProof/>
                <w:lang w:val="ru-RU" w:eastAsia="ru-RU"/>
              </w:rPr>
              <w:drawing>
                <wp:inline distT="0" distB="0" distL="0" distR="0" wp14:anchorId="74149250" wp14:editId="543DFCEC">
                  <wp:extent cx="403860" cy="276225"/>
                  <wp:effectExtent l="0" t="0" r="0"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3860" cy="276225"/>
                          </a:xfrm>
                          <a:prstGeom prst="rect">
                            <a:avLst/>
                          </a:prstGeom>
                          <a:noFill/>
                          <a:ln>
                            <a:noFill/>
                          </a:ln>
                        </pic:spPr>
                      </pic:pic>
                    </a:graphicData>
                  </a:graphic>
                </wp:inline>
              </w:drawing>
            </w:r>
            <w:r w:rsidR="00C90F4D" w:rsidRPr="005106A3">
              <w:rPr>
                <w:rFonts w:hAnsi="Times New Roman" w:cs="Times New Roman"/>
                <w:color w:val="000000"/>
                <w:sz w:val="24"/>
                <w:szCs w:val="24"/>
                <w:lang w:val="ru-RU"/>
              </w:rPr>
              <w:t xml:space="preserve">- предельное минимальное значение характеристики объекта </w:t>
            </w:r>
            <w:r w:rsidR="00C90F4D" w:rsidRPr="005106A3">
              <w:rPr>
                <w:rFonts w:hAnsi="Times New Roman" w:cs="Times New Roman"/>
                <w:color w:val="000000"/>
                <w:sz w:val="24"/>
                <w:szCs w:val="24"/>
                <w:lang w:val="ru-RU"/>
              </w:rPr>
              <w:lastRenderedPageBreak/>
              <w:t>закупки, установленное заказчиком</w:t>
            </w:r>
            <w:r w:rsidR="00D73153" w:rsidRPr="005106A3">
              <w:rPr>
                <w:rFonts w:hAnsi="Times New Roman" w:cs="Times New Roman"/>
                <w:color w:val="000000"/>
                <w:sz w:val="24"/>
                <w:szCs w:val="24"/>
                <w:lang w:val="ru-RU"/>
              </w:rPr>
              <w:t>.</w:t>
            </w:r>
          </w:p>
        </w:tc>
      </w:tr>
      <w:tr w:rsidR="002511F4" w:rsidRPr="007F451C" w:rsidTr="0090639E">
        <w:tc>
          <w:tcPr>
            <w:tcW w:w="0" w:type="auto"/>
            <w:gridSpan w:val="8"/>
            <w:tcMar>
              <w:top w:w="75" w:type="dxa"/>
              <w:left w:w="75" w:type="dxa"/>
              <w:bottom w:w="75" w:type="dxa"/>
              <w:right w:w="75" w:type="dxa"/>
            </w:tcMar>
          </w:tcPr>
          <w:p w:rsidR="002511F4" w:rsidRPr="005106A3" w:rsidRDefault="00C90F4D">
            <w:pPr>
              <w:jc w:val="center"/>
              <w:rPr>
                <w:rFonts w:hAnsi="Times New Roman" w:cs="Times New Roman"/>
                <w:color w:val="000000"/>
                <w:sz w:val="24"/>
                <w:szCs w:val="24"/>
                <w:lang w:val="ru-RU"/>
              </w:rPr>
            </w:pPr>
            <w:r w:rsidRPr="005106A3">
              <w:rPr>
                <w:rFonts w:hAnsi="Times New Roman" w:cs="Times New Roman"/>
                <w:b/>
                <w:bCs/>
                <w:color w:val="000000"/>
                <w:sz w:val="24"/>
                <w:szCs w:val="24"/>
              </w:rPr>
              <w:lastRenderedPageBreak/>
              <w:t>III</w:t>
            </w:r>
            <w:r w:rsidRPr="005106A3">
              <w:rPr>
                <w:rFonts w:hAnsi="Times New Roman" w:cs="Times New Roman"/>
                <w:b/>
                <w:bCs/>
                <w:color w:val="000000"/>
                <w:sz w:val="24"/>
                <w:szCs w:val="24"/>
                <w:lang w:val="ru-RU"/>
              </w:rPr>
              <w:t xml:space="preserve">.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w:t>
            </w:r>
            <w:r w:rsidRPr="005106A3">
              <w:rPr>
                <w:rFonts w:hAnsi="Times New Roman" w:cs="Times New Roman"/>
                <w:b/>
                <w:bCs/>
                <w:color w:val="000000"/>
                <w:sz w:val="24"/>
                <w:szCs w:val="24"/>
              </w:rPr>
              <w:t>II</w:t>
            </w:r>
            <w:r w:rsidRPr="005106A3">
              <w:rPr>
                <w:rFonts w:hAnsi="Times New Roman" w:cs="Times New Roman"/>
                <w:b/>
                <w:bCs/>
                <w:color w:val="000000"/>
                <w:sz w:val="24"/>
                <w:szCs w:val="24"/>
                <w:lang w:val="ru-RU"/>
              </w:rPr>
              <w:t xml:space="preserve"> настоящего документа</w:t>
            </w:r>
          </w:p>
          <w:p w:rsidR="002511F4" w:rsidRPr="005106A3" w:rsidRDefault="002511F4">
            <w:pPr>
              <w:jc w:val="cente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firstRow="0" w:lastRow="0" w:firstColumn="0" w:lastColumn="0" w:noHBand="1" w:noVBand="1"/>
            </w:tblPr>
            <w:tblGrid>
              <w:gridCol w:w="511"/>
              <w:gridCol w:w="6633"/>
              <w:gridCol w:w="6633"/>
            </w:tblGrid>
            <w:tr w:rsidR="00A934C5" w:rsidRPr="007F451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rPr>
                  </w:pPr>
                  <w:r w:rsidRPr="005106A3">
                    <w:rPr>
                      <w:rFonts w:hAnsi="Times New Roman" w:cs="Times New Roman"/>
                      <w:b/>
                      <w:bCs/>
                      <w:color w:val="000000"/>
                      <w:sz w:val="24"/>
                      <w:szCs w:val="24"/>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lang w:val="ru-RU"/>
                    </w:rPr>
                  </w:pPr>
                  <w:r w:rsidRPr="005106A3">
                    <w:rPr>
                      <w:rFonts w:hAnsi="Times New Roman" w:cs="Times New Roman"/>
                      <w:b/>
                      <w:bCs/>
                      <w:color w:val="000000"/>
                      <w:sz w:val="24"/>
                      <w:szCs w:val="24"/>
                      <w:lang w:val="ru-RU"/>
                    </w:rPr>
                    <w:t xml:space="preserve">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предусмотренное </w:t>
                  </w:r>
                  <w:r w:rsidRPr="005106A3">
                    <w:rPr>
                      <w:rFonts w:hAnsi="Times New Roman" w:cs="Times New Roman"/>
                      <w:color w:val="000000"/>
                      <w:sz w:val="24"/>
                      <w:szCs w:val="24"/>
                      <w:lang w:val="ru-RU"/>
                    </w:rPr>
                    <w:t>графой 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lang w:val="ru-RU"/>
                    </w:rPr>
                  </w:pPr>
                  <w:r w:rsidRPr="005106A3">
                    <w:rPr>
                      <w:rFonts w:hAnsi="Times New Roman" w:cs="Times New Roman"/>
                      <w:b/>
                      <w:bCs/>
                      <w:color w:val="000000"/>
                      <w:sz w:val="24"/>
                      <w:szCs w:val="24"/>
                      <w:lang w:val="ru-RU"/>
                    </w:rPr>
                    <w:t>Положение о применения критерия оценки, показателя оценки, показателя оценки, детализирующего показатель оценки</w:t>
                  </w:r>
                </w:p>
              </w:tc>
            </w:tr>
            <w:tr w:rsidR="00A934C5" w:rsidRPr="005106A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rPr>
                  </w:pPr>
                  <w:r w:rsidRPr="005106A3">
                    <w:rPr>
                      <w:rFonts w:hAnsi="Times New Roman" w:cs="Times New Roman"/>
                      <w:b/>
                      <w:bCs/>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rPr>
                  </w:pPr>
                  <w:r w:rsidRPr="005106A3">
                    <w:rPr>
                      <w:rFonts w:hAnsi="Times New Roman" w:cs="Times New Roman"/>
                      <w:b/>
                      <w:bCs/>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jc w:val="center"/>
                    <w:rPr>
                      <w:rFonts w:hAnsi="Times New Roman" w:cs="Times New Roman"/>
                      <w:color w:val="000000"/>
                      <w:sz w:val="24"/>
                      <w:szCs w:val="24"/>
                    </w:rPr>
                  </w:pPr>
                  <w:r w:rsidRPr="005106A3">
                    <w:rPr>
                      <w:rFonts w:hAnsi="Times New Roman" w:cs="Times New Roman"/>
                      <w:b/>
                      <w:bCs/>
                      <w:color w:val="000000"/>
                      <w:sz w:val="24"/>
                      <w:szCs w:val="24"/>
                    </w:rPr>
                    <w:t>3</w:t>
                  </w:r>
                </w:p>
              </w:tc>
            </w:tr>
            <w:tr w:rsidR="00A934C5" w:rsidRPr="007F451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rPr>
                      <w:rFonts w:hAnsi="Times New Roman" w:cs="Times New Roman"/>
                      <w:color w:val="000000"/>
                      <w:sz w:val="24"/>
                      <w:szCs w:val="24"/>
                    </w:rPr>
                  </w:pPr>
                  <w:r w:rsidRPr="005106A3">
                    <w:rPr>
                      <w:rFonts w:hAnsi="Times New Roman" w:cs="Times New Roman"/>
                      <w:b/>
                      <w:bCs/>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rPr>
                      <w:rFonts w:hAnsi="Times New Roman" w:cs="Times New Roman"/>
                      <w:color w:val="000000"/>
                      <w:sz w:val="24"/>
                      <w:szCs w:val="24"/>
                      <w:lang w:val="ru-RU"/>
                    </w:rPr>
                  </w:pPr>
                  <w:r w:rsidRPr="005106A3">
                    <w:rPr>
                      <w:rFonts w:hAnsi="Times New Roman" w:cs="Times New Roman"/>
                      <w:b/>
                      <w:bCs/>
                      <w:color w:val="000000"/>
                      <w:sz w:val="24"/>
                      <w:szCs w:val="24"/>
                      <w:lang w:val="ru-RU"/>
                    </w:rPr>
                    <w:t>Критерий оценки:</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Цена контракта, сумма цен единиц товара, работы, услуги.</w:t>
                  </w:r>
                </w:p>
                <w:p w:rsidR="002511F4" w:rsidRPr="005106A3" w:rsidRDefault="002511F4">
                  <w:pPr>
                    <w:rPr>
                      <w:rFonts w:hAnsi="Times New Roman" w:cs="Times New Roman"/>
                      <w:color w:val="000000"/>
                      <w:sz w:val="24"/>
                      <w:szCs w:val="24"/>
                      <w:lang w:val="ru-RU"/>
                    </w:rPr>
                  </w:pPr>
                </w:p>
                <w:p w:rsidR="002511F4" w:rsidRPr="005106A3" w:rsidRDefault="002511F4">
                  <w:pPr>
                    <w:rPr>
                      <w:rFonts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Оценка заявок по критерию оценки осуществляется в соответствии со следующими требованиями:</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а) заявкам, содержащим наилучшее ценовое предложение, а также предложение, равное такому наилучшему ценовому предложению, присваивается 100 баллов;</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 xml:space="preserve">б) значение </w:t>
                  </w:r>
                  <w:proofErr w:type="spellStart"/>
                  <w:r w:rsidRPr="005106A3">
                    <w:rPr>
                      <w:rFonts w:hAnsi="Times New Roman" w:cs="Times New Roman"/>
                      <w:color w:val="000000"/>
                      <w:sz w:val="24"/>
                      <w:szCs w:val="24"/>
                      <w:lang w:val="ru-RU"/>
                    </w:rPr>
                    <w:t>Цл</w:t>
                  </w:r>
                  <w:proofErr w:type="spellEnd"/>
                  <w:r w:rsidRPr="005106A3">
                    <w:rPr>
                      <w:rFonts w:hAnsi="Times New Roman" w:cs="Times New Roman"/>
                      <w:color w:val="000000"/>
                      <w:sz w:val="24"/>
                      <w:szCs w:val="24"/>
                      <w:lang w:val="ru-RU"/>
                    </w:rPr>
                    <w:t xml:space="preserve"> при применении формулы, предусмотренной подпунктом «а» пункта 10 Положения, и значения </w:t>
                  </w:r>
                  <w:proofErr w:type="spellStart"/>
                  <w:r w:rsidRPr="005106A3">
                    <w:rPr>
                      <w:rFonts w:hAnsi="Times New Roman" w:cs="Times New Roman"/>
                      <w:color w:val="000000"/>
                      <w:sz w:val="24"/>
                      <w:szCs w:val="24"/>
                      <w:lang w:val="ru-RU"/>
                    </w:rPr>
                    <w:t>Цл</w:t>
                  </w:r>
                  <w:proofErr w:type="spellEnd"/>
                  <w:r w:rsidRPr="005106A3">
                    <w:rPr>
                      <w:rFonts w:hAnsi="Times New Roman" w:cs="Times New Roman"/>
                      <w:color w:val="000000"/>
                      <w:sz w:val="24"/>
                      <w:szCs w:val="24"/>
                      <w:lang w:val="ru-RU"/>
                    </w:rPr>
                    <w:t xml:space="preserve"> и Ц</w:t>
                  </w:r>
                  <w:proofErr w:type="spellStart"/>
                  <w:r w:rsidRPr="005106A3">
                    <w:rPr>
                      <w:rFonts w:hAnsi="Times New Roman" w:cs="Times New Roman"/>
                      <w:color w:val="000000"/>
                      <w:sz w:val="24"/>
                      <w:szCs w:val="24"/>
                    </w:rPr>
                    <w:t>i</w:t>
                  </w:r>
                  <w:proofErr w:type="spellEnd"/>
                  <w:r w:rsidRPr="005106A3">
                    <w:rPr>
                      <w:rFonts w:hAnsi="Times New Roman" w:cs="Times New Roman"/>
                      <w:color w:val="000000"/>
                      <w:sz w:val="24"/>
                      <w:szCs w:val="24"/>
                      <w:lang w:val="ru-RU"/>
                    </w:rPr>
                    <w:t xml:space="preserve"> при применении формулы, предусмотренной подпунктом «б» пункта 10 Положения, указываются без знака «минус»;</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в) применение показателей оценки по критерию оценки «цена контракта, сумма цен единиц товара, работы, услуги» не допускается.</w:t>
                  </w:r>
                </w:p>
              </w:tc>
            </w:tr>
            <w:tr w:rsidR="00A934C5" w:rsidRPr="007F451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rPr>
                      <w:rFonts w:hAnsi="Times New Roman" w:cs="Times New Roman"/>
                      <w:color w:val="000000"/>
                      <w:sz w:val="24"/>
                      <w:szCs w:val="24"/>
                    </w:rPr>
                  </w:pPr>
                  <w:r w:rsidRPr="005106A3">
                    <w:rPr>
                      <w:rFonts w:hAnsi="Times New Roman" w:cs="Times New Roman"/>
                      <w:b/>
                      <w:bCs/>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rPr>
                      <w:rFonts w:hAnsi="Times New Roman" w:cs="Times New Roman"/>
                      <w:color w:val="000000"/>
                      <w:sz w:val="24"/>
                      <w:szCs w:val="24"/>
                      <w:lang w:val="ru-RU"/>
                    </w:rPr>
                  </w:pPr>
                  <w:r w:rsidRPr="005106A3">
                    <w:rPr>
                      <w:rFonts w:hAnsi="Times New Roman" w:cs="Times New Roman"/>
                      <w:b/>
                      <w:bCs/>
                      <w:color w:val="000000"/>
                      <w:sz w:val="24"/>
                      <w:szCs w:val="24"/>
                      <w:lang w:val="ru-RU"/>
                    </w:rPr>
                    <w:t>Критерий оценки:</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lastRenderedPageBreak/>
                    <w:t>Квалификация участников закупки, в том числе наличия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lastRenderedPageBreak/>
                    <w:t>Лучшим является наибольшее значение количества баллов.</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lastRenderedPageBreak/>
                    <w:t>Оценка заявок по критерию оценки осуществляется в соответствии со следующими требованиями:</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а) применяются показатели оценки;</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б) в отношении каждого показателя оценки устанавливается значимость показателя оценки. Сумма величин значимости всех применяемых показателей оценки по критерию оценки составляет 100 процентов;</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в) оценка заявки (части заявки) по критерию оценки определяется путем суммирования среднего количества баллов, присвоенных всеми принимавшими участие в ее рассмотрении и оценке членами комиссии по осуществлению закупок по каждому показателю оценки, умноженного на значимость соответствующего показателя оценки. При этом среднее количество баллов определяется путем суммирования количества баллов, присвоенных каждым членом комиссии по осуществлению закупок, и последующего деления на количество таких членов.</w:t>
                  </w:r>
                </w:p>
              </w:tc>
            </w:tr>
            <w:tr w:rsidR="00A934C5" w:rsidRPr="007F451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rPr>
                      <w:rFonts w:hAnsi="Times New Roman" w:cs="Times New Roman"/>
                      <w:color w:val="000000"/>
                      <w:sz w:val="24"/>
                      <w:szCs w:val="24"/>
                    </w:rPr>
                  </w:pPr>
                  <w:r w:rsidRPr="005106A3">
                    <w:rPr>
                      <w:rFonts w:hAnsi="Times New Roman" w:cs="Times New Roman"/>
                      <w:b/>
                      <w:bCs/>
                      <w:color w:val="000000"/>
                      <w:sz w:val="24"/>
                      <w:szCs w:val="24"/>
                    </w:rPr>
                    <w:lastRenderedPageBreak/>
                    <w:t>2.1.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rPr>
                      <w:rFonts w:hAnsi="Times New Roman" w:cs="Times New Roman"/>
                      <w:color w:val="000000"/>
                      <w:sz w:val="24"/>
                      <w:szCs w:val="24"/>
                      <w:lang w:val="ru-RU"/>
                    </w:rPr>
                  </w:pPr>
                  <w:r w:rsidRPr="005106A3">
                    <w:rPr>
                      <w:rFonts w:hAnsi="Times New Roman" w:cs="Times New Roman"/>
                      <w:b/>
                      <w:bCs/>
                      <w:color w:val="000000"/>
                      <w:sz w:val="24"/>
                      <w:szCs w:val="24"/>
                      <w:lang w:val="ru-RU"/>
                    </w:rPr>
                    <w:t>Показатель оценки:</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наличие у участников закупки опыта поставки товара, выполнения работы, оказания услуги, связанного с предметом контракта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При применении показателя оценки, предусмотренного подпунктом "в" пункта 24 Положения:</w:t>
                  </w:r>
                </w:p>
                <w:p w:rsidR="004759B7"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 xml:space="preserve">а) </w:t>
                  </w:r>
                  <w:r w:rsidR="004759B7" w:rsidRPr="005106A3">
                    <w:rPr>
                      <w:rFonts w:ascii="Times New Roman" w:eastAsia="Calibri" w:hAnsi="Times New Roman" w:cs="Times New Roman"/>
                      <w:sz w:val="24"/>
                      <w:szCs w:val="24"/>
                      <w:lang w:val="ru-RU"/>
                    </w:rPr>
                    <w:t>Показателем оценки является</w:t>
                  </w:r>
                  <w:r w:rsidR="004759B7" w:rsidRPr="005106A3">
                    <w:rPr>
                      <w:rFonts w:hAnsi="Times New Roman" w:cs="Times New Roman"/>
                      <w:color w:val="000000"/>
                      <w:sz w:val="24"/>
                      <w:szCs w:val="24"/>
                      <w:lang w:val="ru-RU"/>
                    </w:rPr>
                    <w:t xml:space="preserve"> </w:t>
                  </w:r>
                  <w:r w:rsidRPr="005106A3">
                    <w:rPr>
                      <w:rFonts w:hAnsi="Times New Roman" w:cs="Times New Roman"/>
                      <w:color w:val="000000"/>
                      <w:sz w:val="24"/>
                      <w:szCs w:val="24"/>
                      <w:lang w:val="ru-RU"/>
                    </w:rPr>
                    <w:t>общая цена исполненных участником закупки договоров;</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 xml:space="preserve">б) оценка заявок по </w:t>
                  </w:r>
                  <w:r w:rsidR="004759B7" w:rsidRPr="005106A3">
                    <w:rPr>
                      <w:rFonts w:hAnsi="Times New Roman" w:cs="Times New Roman"/>
                      <w:color w:val="000000"/>
                      <w:sz w:val="24"/>
                      <w:szCs w:val="24"/>
                      <w:lang w:val="ru-RU"/>
                    </w:rPr>
                    <w:t>детализирующему</w:t>
                  </w:r>
                  <w:r w:rsidRPr="005106A3">
                    <w:rPr>
                      <w:rFonts w:hAnsi="Times New Roman" w:cs="Times New Roman"/>
                      <w:color w:val="000000"/>
                      <w:sz w:val="24"/>
                      <w:szCs w:val="24"/>
                      <w:lang w:val="ru-RU"/>
                    </w:rPr>
                    <w:t xml:space="preserve"> показател</w:t>
                  </w:r>
                  <w:r w:rsidR="004759B7" w:rsidRPr="005106A3">
                    <w:rPr>
                      <w:rFonts w:hAnsi="Times New Roman" w:cs="Times New Roman"/>
                      <w:color w:val="000000"/>
                      <w:sz w:val="24"/>
                      <w:szCs w:val="24"/>
                      <w:lang w:val="ru-RU"/>
                    </w:rPr>
                    <w:t>ю</w:t>
                  </w:r>
                  <w:r w:rsidRPr="005106A3">
                    <w:rPr>
                      <w:rFonts w:hAnsi="Times New Roman" w:cs="Times New Roman"/>
                      <w:color w:val="000000"/>
                      <w:sz w:val="24"/>
                      <w:szCs w:val="24"/>
                      <w:lang w:val="ru-RU"/>
                    </w:rPr>
                    <w:t xml:space="preserve">, предусмотренным подпунктом «а» настоящего пункта, </w:t>
                  </w:r>
                  <w:r w:rsidRPr="005106A3">
                    <w:rPr>
                      <w:rFonts w:hAnsi="Times New Roman" w:cs="Times New Roman"/>
                      <w:color w:val="000000"/>
                      <w:sz w:val="24"/>
                      <w:szCs w:val="24"/>
                      <w:lang w:val="ru-RU"/>
                    </w:rPr>
                    <w:lastRenderedPageBreak/>
                    <w:t>осуществляется в порядке, установленном пунктом 20 Положения;</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в) к оценке по каждому детализирующему показателю принимаются исполненные участником закупки с учетом правопреемства (в случае наличия в заявке подтверждающего документа) гражданско-правовые договоры, в том числе заключенные и исполненные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F46FA6" w:rsidRPr="005106A3">
                    <w:rPr>
                      <w:rFonts w:hAnsi="Times New Roman" w:cs="Times New Roman"/>
                      <w:color w:val="000000"/>
                      <w:sz w:val="24"/>
                      <w:szCs w:val="24"/>
                      <w:lang w:val="ru-RU"/>
                    </w:rPr>
                    <w:t xml:space="preserve"> соответствии с Федеральным законом от т 18 июля 2011 г. N 223-ФЗ "О закупках товаров, работ, услуг отдельными видами юридических лиц", </w:t>
                  </w:r>
                  <w:r w:rsidR="00FE7F9C" w:rsidRPr="005106A3">
                    <w:rPr>
                      <w:rFonts w:hAnsi="Times New Roman" w:cs="Times New Roman"/>
                      <w:color w:val="000000"/>
                      <w:sz w:val="24"/>
                      <w:szCs w:val="24"/>
                      <w:lang w:val="ru-RU"/>
                    </w:rPr>
                    <w:t>:</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 xml:space="preserve">- предметом договора является </w:t>
                  </w:r>
                  <w:r w:rsidR="004759B7" w:rsidRPr="005106A3">
                    <w:rPr>
                      <w:rFonts w:ascii="Times New Roman" w:eastAsia="Calibri" w:hAnsi="Times New Roman" w:cs="Times New Roman"/>
                      <w:sz w:val="24"/>
                      <w:szCs w:val="24"/>
                      <w:lang w:val="ru-RU"/>
                    </w:rPr>
                    <w:t>выполнение проектн</w:t>
                  </w:r>
                  <w:r w:rsidR="00310E64" w:rsidRPr="005106A3">
                    <w:rPr>
                      <w:rFonts w:ascii="Times New Roman" w:eastAsia="Calibri" w:hAnsi="Times New Roman" w:cs="Times New Roman"/>
                      <w:sz w:val="24"/>
                      <w:szCs w:val="24"/>
                      <w:lang w:val="ru-RU"/>
                    </w:rPr>
                    <w:t xml:space="preserve">ых и/или </w:t>
                  </w:r>
                  <w:r w:rsidR="004759B7" w:rsidRPr="005106A3">
                    <w:rPr>
                      <w:rFonts w:ascii="Times New Roman" w:eastAsia="Calibri" w:hAnsi="Times New Roman" w:cs="Times New Roman"/>
                      <w:sz w:val="24"/>
                      <w:szCs w:val="24"/>
                      <w:lang w:val="ru-RU"/>
                    </w:rPr>
                    <w:t xml:space="preserve">изыскательских работ(услуг) </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 к оценке принимается исключительно исполненный договор, при исполнении которого исполнителем исполнены требования об уплате неустоек (штрафов, пеней) (в случае начисления неустоек).</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г) участник закупки представляет в качестве подтверждения наличия у него опыта оказания услуг, связанного с предметом контракта, следующие документы:</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 исполненный договор (договоры);</w:t>
                  </w:r>
                </w:p>
                <w:p w:rsidR="002511F4" w:rsidRPr="005106A3"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 xml:space="preserve">- акт (акты) приемки оказанных услуг, составленные при исполнении такого договора (договоров). Последний акт, </w:t>
                  </w:r>
                  <w:r w:rsidRPr="005106A3">
                    <w:rPr>
                      <w:rFonts w:hAnsi="Times New Roman" w:cs="Times New Roman"/>
                      <w:color w:val="000000"/>
                      <w:sz w:val="24"/>
                      <w:szCs w:val="24"/>
                      <w:lang w:val="ru-RU"/>
                    </w:rPr>
                    <w:lastRenderedPageBreak/>
                    <w:t>составленный при исполнении договора, должен быть подписан не ранее чем за 5 лет до даты окончания срока подачи заявок;</w:t>
                  </w:r>
                </w:p>
                <w:p w:rsidR="002511F4" w:rsidRPr="009309E9" w:rsidRDefault="00C90F4D">
                  <w:pPr>
                    <w:rPr>
                      <w:rFonts w:hAnsi="Times New Roman" w:cs="Times New Roman"/>
                      <w:color w:val="000000"/>
                      <w:sz w:val="24"/>
                      <w:szCs w:val="24"/>
                      <w:lang w:val="ru-RU"/>
                    </w:rPr>
                  </w:pPr>
                  <w:r w:rsidRPr="005106A3">
                    <w:rPr>
                      <w:rFonts w:hAnsi="Times New Roman" w:cs="Times New Roman"/>
                      <w:color w:val="000000"/>
                      <w:sz w:val="24"/>
                      <w:szCs w:val="24"/>
                      <w:lang w:val="ru-RU"/>
                    </w:rPr>
                    <w:t>К оценке принимаются документы, предусмотренные настоящим пунктом, в случае их представления в заявке в полном объеме и со всеми приложениями. Такие документы направляются в форме электронных документов или в форме электронных образов бумажных документов.</w:t>
                  </w:r>
                </w:p>
              </w:tc>
            </w:tr>
          </w:tbl>
          <w:p w:rsidR="002511F4" w:rsidRPr="009309E9" w:rsidRDefault="002511F4">
            <w:pPr>
              <w:jc w:val="center"/>
              <w:rPr>
                <w:rFonts w:hAnsi="Times New Roman" w:cs="Times New Roman"/>
                <w:color w:val="000000"/>
                <w:sz w:val="24"/>
                <w:szCs w:val="24"/>
                <w:lang w:val="ru-RU"/>
              </w:rPr>
            </w:pPr>
          </w:p>
        </w:tc>
      </w:tr>
    </w:tbl>
    <w:p w:rsidR="002511F4" w:rsidRPr="009309E9" w:rsidRDefault="002511F4">
      <w:pPr>
        <w:rPr>
          <w:rFonts w:hAnsi="Times New Roman" w:cs="Times New Roman"/>
          <w:color w:val="000000"/>
          <w:sz w:val="24"/>
          <w:szCs w:val="24"/>
          <w:lang w:val="ru-RU"/>
        </w:rPr>
      </w:pPr>
    </w:p>
    <w:sectPr w:rsidR="002511F4" w:rsidRPr="009309E9">
      <w:pgSz w:w="16839" w:h="11907" w:orient="landscape"/>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5CE"/>
    <w:rsid w:val="00076FEE"/>
    <w:rsid w:val="0015411C"/>
    <w:rsid w:val="001E0733"/>
    <w:rsid w:val="001E4A03"/>
    <w:rsid w:val="001F6115"/>
    <w:rsid w:val="002511F4"/>
    <w:rsid w:val="0026098A"/>
    <w:rsid w:val="002D33B1"/>
    <w:rsid w:val="002D3591"/>
    <w:rsid w:val="00310E64"/>
    <w:rsid w:val="003514A0"/>
    <w:rsid w:val="004759B7"/>
    <w:rsid w:val="004F7E17"/>
    <w:rsid w:val="005106A3"/>
    <w:rsid w:val="005132D6"/>
    <w:rsid w:val="005801A4"/>
    <w:rsid w:val="005A05CE"/>
    <w:rsid w:val="00653AF6"/>
    <w:rsid w:val="00673D9D"/>
    <w:rsid w:val="007047D6"/>
    <w:rsid w:val="007704A6"/>
    <w:rsid w:val="007F451C"/>
    <w:rsid w:val="0090639E"/>
    <w:rsid w:val="009232C7"/>
    <w:rsid w:val="009269A4"/>
    <w:rsid w:val="009309E9"/>
    <w:rsid w:val="00963C5A"/>
    <w:rsid w:val="009A4377"/>
    <w:rsid w:val="009C2EF4"/>
    <w:rsid w:val="009D27C2"/>
    <w:rsid w:val="009D66AA"/>
    <w:rsid w:val="00A934C5"/>
    <w:rsid w:val="00B22F35"/>
    <w:rsid w:val="00B73A5A"/>
    <w:rsid w:val="00BE57E2"/>
    <w:rsid w:val="00C56C78"/>
    <w:rsid w:val="00C80E8A"/>
    <w:rsid w:val="00C90F4D"/>
    <w:rsid w:val="00CD481A"/>
    <w:rsid w:val="00D73153"/>
    <w:rsid w:val="00E438A1"/>
    <w:rsid w:val="00ED3339"/>
    <w:rsid w:val="00EE1163"/>
    <w:rsid w:val="00F01E19"/>
    <w:rsid w:val="00F46FA6"/>
    <w:rsid w:val="00FE7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4F9FFE-AED0-4B8A-9774-B90CD8DF3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character" w:styleId="a3">
    <w:name w:val="Hyperlink"/>
    <w:basedOn w:val="a0"/>
    <w:uiPriority w:val="99"/>
    <w:unhideWhenUsed/>
    <w:rsid w:val="00B22F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866846">
      <w:bodyDiv w:val="1"/>
      <w:marLeft w:val="0"/>
      <w:marRight w:val="0"/>
      <w:marTop w:val="0"/>
      <w:marBottom w:val="0"/>
      <w:divBdr>
        <w:top w:val="none" w:sz="0" w:space="0" w:color="auto"/>
        <w:left w:val="none" w:sz="0" w:space="0" w:color="auto"/>
        <w:bottom w:val="none" w:sz="0" w:space="0" w:color="auto"/>
        <w:right w:val="none" w:sz="0" w:space="0" w:color="auto"/>
      </w:divBdr>
    </w:div>
    <w:div w:id="783961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theme" Target="theme/theme1.xml"/><Relationship Id="rId5" Type="http://schemas.openxmlformats.org/officeDocument/2006/relationships/image" Target="media/image2.jpg"/><Relationship Id="rId10" Type="http://schemas.openxmlformats.org/officeDocument/2006/relationships/fontTable" Target="fontTable.xml"/><Relationship Id="rId4" Type="http://schemas.openxmlformats.org/officeDocument/2006/relationships/image" Target="media/image1.jp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1243</TotalTime>
  <Pages>13</Pages>
  <Words>1733</Words>
  <Characters>9883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dc:creator>
  <dc:description>Подготовлено экспертами Актион-МЦФЭР</dc:description>
  <cp:lastModifiedBy>01</cp:lastModifiedBy>
  <cp:revision>10</cp:revision>
  <dcterms:created xsi:type="dcterms:W3CDTF">2025-09-10T12:01:00Z</dcterms:created>
  <dcterms:modified xsi:type="dcterms:W3CDTF">2025-09-23T12:23:00Z</dcterms:modified>
</cp:coreProperties>
</file>